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77777777" w:rsidR="00E7721B" w:rsidRPr="000D4AA0" w:rsidRDefault="00E7721B" w:rsidP="00E7721B">
      <w:pPr>
        <w:jc w:val="center"/>
        <w:rPr>
          <w:rFonts w:ascii="Open Sans" w:hAnsi="Open Sans" w:cs="Open Sans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57"/>
        <w:gridCol w:w="1165"/>
      </w:tblGrid>
      <w:tr w:rsidR="00804380" w14:paraId="0BD3EDE1" w14:textId="77777777" w:rsidTr="00A51F6C">
        <w:tc>
          <w:tcPr>
            <w:tcW w:w="6457" w:type="dxa"/>
            <w:vAlign w:val="center"/>
          </w:tcPr>
          <w:p w14:paraId="17A056FB" w14:textId="77777777" w:rsidR="00804380" w:rsidRPr="006C1437" w:rsidRDefault="00804380" w:rsidP="00A51F6C">
            <w:pPr>
              <w:spacing w:before="120" w:after="120"/>
              <w:jc w:val="center"/>
              <w:rPr>
                <w:rFonts w:ascii="Open Sans" w:hAnsi="Open Sans" w:cs="Open Sans"/>
                <w:b/>
                <w:color w:val="333333"/>
              </w:rPr>
            </w:pPr>
            <w:r>
              <w:rPr>
                <w:rFonts w:ascii="Open Sans" w:hAnsi="Open Sans" w:cs="Open Sans"/>
                <w:b/>
                <w:color w:val="333333"/>
              </w:rPr>
              <w:t>Activity 6.1.1 Research the Business Rubric</w:t>
            </w:r>
          </w:p>
        </w:tc>
        <w:tc>
          <w:tcPr>
            <w:tcW w:w="1165" w:type="dxa"/>
            <w:vAlign w:val="center"/>
          </w:tcPr>
          <w:p w14:paraId="7D35964C" w14:textId="77777777" w:rsidR="00804380" w:rsidRPr="006C1437" w:rsidRDefault="00804380" w:rsidP="00A51F6C">
            <w:pPr>
              <w:spacing w:before="120" w:after="120"/>
              <w:jc w:val="center"/>
              <w:rPr>
                <w:rFonts w:ascii="Open Sans" w:hAnsi="Open Sans" w:cs="Open Sans"/>
                <w:b/>
                <w:color w:val="333333"/>
              </w:rPr>
            </w:pPr>
            <w:r w:rsidRPr="006C1437">
              <w:rPr>
                <w:rFonts w:ascii="Open Sans" w:hAnsi="Open Sans" w:cs="Open Sans"/>
                <w:b/>
                <w:color w:val="333333"/>
              </w:rPr>
              <w:t>Score</w:t>
            </w:r>
          </w:p>
        </w:tc>
      </w:tr>
      <w:tr w:rsidR="00804380" w14:paraId="0B299550" w14:textId="77777777" w:rsidTr="00A51F6C">
        <w:tc>
          <w:tcPr>
            <w:tcW w:w="6457" w:type="dxa"/>
          </w:tcPr>
          <w:p w14:paraId="5C598569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Presentation includes requested information about the success of the business</w:t>
            </w:r>
          </w:p>
        </w:tc>
        <w:tc>
          <w:tcPr>
            <w:tcW w:w="1165" w:type="dxa"/>
          </w:tcPr>
          <w:p w14:paraId="71600195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804380" w14:paraId="62605851" w14:textId="77777777" w:rsidTr="00A51F6C">
        <w:tc>
          <w:tcPr>
            <w:tcW w:w="6457" w:type="dxa"/>
          </w:tcPr>
          <w:p w14:paraId="5551CBFE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Presentation design appropriate</w:t>
            </w:r>
          </w:p>
        </w:tc>
        <w:tc>
          <w:tcPr>
            <w:tcW w:w="1165" w:type="dxa"/>
          </w:tcPr>
          <w:p w14:paraId="3E0BB660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804380" w14:paraId="7838F2AF" w14:textId="77777777" w:rsidTr="00A51F6C">
        <w:tc>
          <w:tcPr>
            <w:tcW w:w="6457" w:type="dxa"/>
          </w:tcPr>
          <w:p w14:paraId="2528F44B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Two businesses used</w:t>
            </w:r>
          </w:p>
        </w:tc>
        <w:tc>
          <w:tcPr>
            <w:tcW w:w="1165" w:type="dxa"/>
          </w:tcPr>
          <w:p w14:paraId="2F30A50F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804380" w14:paraId="236E6F0C" w14:textId="77777777" w:rsidTr="00A51F6C">
        <w:tc>
          <w:tcPr>
            <w:tcW w:w="6457" w:type="dxa"/>
          </w:tcPr>
          <w:p w14:paraId="3BC3134B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No errors in the presentation</w:t>
            </w:r>
          </w:p>
        </w:tc>
        <w:tc>
          <w:tcPr>
            <w:tcW w:w="1165" w:type="dxa"/>
          </w:tcPr>
          <w:p w14:paraId="45C7F77E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804380" w14:paraId="264B9030" w14:textId="77777777" w:rsidTr="00A51F6C">
        <w:tc>
          <w:tcPr>
            <w:tcW w:w="6457" w:type="dxa"/>
          </w:tcPr>
          <w:p w14:paraId="5EA6E3C4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Completes in a timely manner</w:t>
            </w:r>
          </w:p>
        </w:tc>
        <w:tc>
          <w:tcPr>
            <w:tcW w:w="1165" w:type="dxa"/>
          </w:tcPr>
          <w:p w14:paraId="437CD030" w14:textId="77777777" w:rsidR="00804380" w:rsidRDefault="00804380" w:rsidP="00A51F6C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</w:tbl>
    <w:p w14:paraId="04C3D309" w14:textId="77777777" w:rsidR="00804380" w:rsidRPr="00E7721B" w:rsidRDefault="00804380" w:rsidP="00AD0593">
      <w:pPr>
        <w:jc w:val="center"/>
        <w:rPr>
          <w:rFonts w:ascii="Open Sans" w:hAnsi="Open Sans" w:cs="Open Sans"/>
          <w:b/>
        </w:rPr>
      </w:pPr>
      <w:bookmarkStart w:id="0" w:name="_GoBack"/>
      <w:bookmarkEnd w:id="0"/>
    </w:p>
    <w:sectPr w:rsidR="00804380" w:rsidRPr="00E7721B" w:rsidSect="00E034E3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7B030" w14:textId="77777777" w:rsidR="008A0402" w:rsidRDefault="008A0402" w:rsidP="00E7721B">
      <w:r>
        <w:separator/>
      </w:r>
    </w:p>
  </w:endnote>
  <w:endnote w:type="continuationSeparator" w:id="0">
    <w:p w14:paraId="1A419D48" w14:textId="77777777" w:rsidR="008A0402" w:rsidRDefault="008A040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sdt>
        <w:sdtPr>
          <w:rPr>
            <w:rFonts w:ascii="Open Sans" w:hAnsi="Open Sans" w:cs="Open Sans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22E56CD4" w:rsidR="00E7721B" w:rsidRPr="00804380" w:rsidRDefault="00E7721B" w:rsidP="0053407E">
            <w:pPr>
              <w:pStyle w:val="Footer"/>
              <w:jc w:val="center"/>
              <w:rPr>
                <w:rFonts w:ascii="Open Sans" w:hAnsi="Open Sans" w:cs="Open Sans"/>
                <w:b/>
                <w:bCs/>
              </w:rPr>
            </w:pPr>
            <w:r w:rsidRPr="00804380">
              <w:rPr>
                <w:rFonts w:ascii="Open Sans" w:hAnsi="Open Sans" w:cs="Open Sans"/>
              </w:rPr>
              <w:t xml:space="preserve"> </w:t>
            </w:r>
            <w:r w:rsidRPr="0080438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804380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80438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E034E3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804380">
              <w:rPr>
                <w:rFonts w:ascii="Open Sans" w:hAnsi="Open Sans" w:cs="Open Sans"/>
                <w:b/>
                <w:bCs/>
              </w:rPr>
              <w:fldChar w:fldCharType="end"/>
            </w:r>
            <w:r w:rsidRPr="00804380">
              <w:rPr>
                <w:rFonts w:ascii="Open Sans" w:hAnsi="Open Sans" w:cs="Open Sans"/>
              </w:rPr>
              <w:t xml:space="preserve"> of </w:t>
            </w:r>
            <w:r w:rsidRPr="0080438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804380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80438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E034E3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804380">
              <w:rPr>
                <w:rFonts w:ascii="Open Sans" w:hAnsi="Open Sans" w:cs="Open Sans"/>
                <w:b/>
                <w:bCs/>
              </w:rPr>
              <w:fldChar w:fldCharType="end"/>
            </w:r>
          </w:p>
        </w:sdtContent>
      </w:sdt>
    </w:sdtContent>
  </w:sdt>
  <w:p w14:paraId="21292B9B" w14:textId="69492F37" w:rsidR="00E7721B" w:rsidRPr="00E034E3" w:rsidRDefault="00E7721B" w:rsidP="00E034E3">
    <w:pPr>
      <w:pStyle w:val="Footer"/>
      <w:ind w:right="-432"/>
      <w:rPr>
        <w:rFonts w:cstheme="minorHAnsi"/>
        <w:sz w:val="20"/>
        <w:szCs w:val="20"/>
      </w:rPr>
    </w:pPr>
    <w:r w:rsidRPr="00804380">
      <w:rPr>
        <w:rFonts w:ascii="Open Sans" w:hAnsi="Open Sans" w:cs="Open Sans"/>
        <w:sz w:val="20"/>
        <w:szCs w:val="20"/>
      </w:rPr>
      <w:t>Copyright © Texas Education Agency</w:t>
    </w:r>
    <w:r w:rsidR="0053407E" w:rsidRPr="00804380">
      <w:rPr>
        <w:rFonts w:ascii="Open Sans" w:hAnsi="Open Sans" w:cs="Open Sans"/>
        <w:sz w:val="20"/>
        <w:szCs w:val="20"/>
      </w:rPr>
      <w:t>,</w:t>
    </w:r>
    <w:r w:rsidRPr="00804380">
      <w:rPr>
        <w:rFonts w:ascii="Open Sans" w:hAnsi="Open Sans" w:cs="Open Sans"/>
        <w:sz w:val="20"/>
        <w:szCs w:val="20"/>
      </w:rPr>
      <w:t xml:space="preserve"> 2017.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</w:t>
    </w:r>
    <w:r w:rsidR="00E034E3">
      <w:rPr>
        <w:rFonts w:cstheme="minorHAnsi"/>
        <w:sz w:val="20"/>
        <w:szCs w:val="20"/>
      </w:rPr>
      <w:t xml:space="preserve">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26E60" w14:textId="77777777" w:rsidR="008A0402" w:rsidRDefault="008A0402" w:rsidP="00E7721B">
      <w:r>
        <w:separator/>
      </w:r>
    </w:p>
  </w:footnote>
  <w:footnote w:type="continuationSeparator" w:id="0">
    <w:p w14:paraId="31D48658" w14:textId="77777777" w:rsidR="008A0402" w:rsidRDefault="008A040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41152"/>
    <w:rsid w:val="000D4AA0"/>
    <w:rsid w:val="00381146"/>
    <w:rsid w:val="003D49FF"/>
    <w:rsid w:val="00475405"/>
    <w:rsid w:val="004C7226"/>
    <w:rsid w:val="0053407E"/>
    <w:rsid w:val="005C11A2"/>
    <w:rsid w:val="00644384"/>
    <w:rsid w:val="00804380"/>
    <w:rsid w:val="008360F0"/>
    <w:rsid w:val="00845A5D"/>
    <w:rsid w:val="008A0402"/>
    <w:rsid w:val="0096469E"/>
    <w:rsid w:val="009A76C8"/>
    <w:rsid w:val="009D35B2"/>
    <w:rsid w:val="00A81199"/>
    <w:rsid w:val="00AD0593"/>
    <w:rsid w:val="00AD2CEF"/>
    <w:rsid w:val="00B0214B"/>
    <w:rsid w:val="00D371C7"/>
    <w:rsid w:val="00D6738D"/>
    <w:rsid w:val="00DB70ED"/>
    <w:rsid w:val="00E034E3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customStyle="1" w:styleId="Default">
    <w:name w:val="Default"/>
    <w:rsid w:val="00804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0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04380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cp:lastPrinted>2017-07-12T15:24:00Z</cp:lastPrinted>
  <dcterms:created xsi:type="dcterms:W3CDTF">2017-07-30T18:02:00Z</dcterms:created>
  <dcterms:modified xsi:type="dcterms:W3CDTF">2017-10-31T17:04:00Z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