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4E325" w14:textId="77777777" w:rsidR="00F510CF" w:rsidRPr="007550AF" w:rsidRDefault="00F510CF" w:rsidP="00F510CF">
      <w:pPr>
        <w:jc w:val="center"/>
        <w:rPr>
          <w:rFonts w:ascii="Open Sans" w:hAnsi="Open Sans" w:cs="Open Sans"/>
          <w:sz w:val="22"/>
          <w:szCs w:val="22"/>
        </w:rPr>
      </w:pPr>
      <w:r w:rsidRPr="007550AF">
        <w:rPr>
          <w:rFonts w:ascii="Open Sans" w:eastAsia="Arial" w:hAnsi="Open Sans" w:cs="Open Sans"/>
          <w:b/>
          <w:bCs/>
          <w:sz w:val="22"/>
          <w:szCs w:val="22"/>
        </w:rPr>
        <w:t>The Bill of Rights and the Trial Process Key Terms</w:t>
      </w:r>
    </w:p>
    <w:p w14:paraId="190ACA4D" w14:textId="77777777" w:rsidR="00F510CF" w:rsidRPr="007550AF" w:rsidRDefault="00F510CF" w:rsidP="00F510CF">
      <w:pPr>
        <w:spacing w:line="322" w:lineRule="exact"/>
        <w:rPr>
          <w:rFonts w:ascii="Open Sans" w:hAnsi="Open Sans" w:cs="Open Sans"/>
          <w:sz w:val="22"/>
          <w:szCs w:val="22"/>
        </w:rPr>
      </w:pPr>
    </w:p>
    <w:p w14:paraId="4DFFA6DE" w14:textId="77777777" w:rsidR="00F510CF" w:rsidRPr="007550AF" w:rsidRDefault="00F510CF" w:rsidP="00F510CF">
      <w:pPr>
        <w:spacing w:line="280" w:lineRule="auto"/>
        <w:ind w:right="540"/>
        <w:rPr>
          <w:rFonts w:ascii="Open Sans" w:hAnsi="Open Sans" w:cs="Open Sans"/>
          <w:sz w:val="22"/>
          <w:szCs w:val="22"/>
        </w:rPr>
      </w:pPr>
      <w:r w:rsidRPr="007550AF">
        <w:rPr>
          <w:rFonts w:ascii="Open Sans" w:eastAsia="Arial" w:hAnsi="Open Sans" w:cs="Open Sans"/>
          <w:b/>
          <w:bCs/>
          <w:sz w:val="22"/>
          <w:szCs w:val="22"/>
          <w:u w:val="single"/>
        </w:rPr>
        <w:t>Judge</w:t>
      </w:r>
      <w:r w:rsidRPr="007550AF">
        <w:rPr>
          <w:rFonts w:ascii="Open Sans" w:eastAsia="Arial" w:hAnsi="Open Sans" w:cs="Open Sans"/>
          <w:b/>
          <w:bCs/>
          <w:sz w:val="22"/>
          <w:szCs w:val="22"/>
        </w:rPr>
        <w:t xml:space="preserve"> </w:t>
      </w:r>
      <w:r w:rsidRPr="007550AF">
        <w:rPr>
          <w:rFonts w:ascii="Open Sans" w:eastAsia="Arial" w:hAnsi="Open Sans" w:cs="Open Sans"/>
          <w:sz w:val="22"/>
          <w:szCs w:val="22"/>
        </w:rPr>
        <w:t>– acts as a legal referee to ensure that proper trial procedure is followed, and issues</w:t>
      </w:r>
      <w:r w:rsidRPr="007550AF">
        <w:rPr>
          <w:rFonts w:ascii="Open Sans" w:eastAsia="Arial" w:hAnsi="Open Sans" w:cs="Open Sans"/>
          <w:b/>
          <w:bCs/>
          <w:sz w:val="22"/>
          <w:szCs w:val="22"/>
        </w:rPr>
        <w:t xml:space="preserve"> </w:t>
      </w:r>
      <w:r w:rsidRPr="007550AF">
        <w:rPr>
          <w:rFonts w:ascii="Open Sans" w:eastAsia="Arial" w:hAnsi="Open Sans" w:cs="Open Sans"/>
          <w:sz w:val="22"/>
          <w:szCs w:val="22"/>
        </w:rPr>
        <w:t>rulings on points of law. In a bench trial, the judge gives the verdict in place of a jury.</w:t>
      </w:r>
    </w:p>
    <w:p w14:paraId="63B163A5" w14:textId="77777777" w:rsidR="00F510CF" w:rsidRPr="007550AF" w:rsidRDefault="00F510CF" w:rsidP="00F510CF">
      <w:pPr>
        <w:spacing w:line="184" w:lineRule="exact"/>
        <w:rPr>
          <w:rFonts w:ascii="Open Sans" w:hAnsi="Open Sans" w:cs="Open Sans"/>
          <w:sz w:val="22"/>
          <w:szCs w:val="22"/>
        </w:rPr>
      </w:pPr>
    </w:p>
    <w:p w14:paraId="27489858" w14:textId="77777777" w:rsidR="00F510CF" w:rsidRPr="007550AF" w:rsidRDefault="00F510CF" w:rsidP="00F510CF">
      <w:pPr>
        <w:spacing w:line="278" w:lineRule="auto"/>
        <w:ind w:right="160"/>
        <w:rPr>
          <w:rFonts w:ascii="Open Sans" w:hAnsi="Open Sans" w:cs="Open Sans"/>
          <w:sz w:val="22"/>
          <w:szCs w:val="22"/>
        </w:rPr>
      </w:pPr>
      <w:r w:rsidRPr="007550AF">
        <w:rPr>
          <w:rFonts w:ascii="Open Sans" w:eastAsia="Arial" w:hAnsi="Open Sans" w:cs="Open Sans"/>
          <w:b/>
          <w:bCs/>
          <w:sz w:val="22"/>
          <w:szCs w:val="22"/>
          <w:u w:val="single"/>
        </w:rPr>
        <w:t>Jury</w:t>
      </w:r>
      <w:r w:rsidRPr="007550AF">
        <w:rPr>
          <w:rFonts w:ascii="Open Sans" w:eastAsia="Arial" w:hAnsi="Open Sans" w:cs="Open Sans"/>
          <w:b/>
          <w:bCs/>
          <w:sz w:val="22"/>
          <w:szCs w:val="22"/>
        </w:rPr>
        <w:t xml:space="preserve"> </w:t>
      </w:r>
      <w:r w:rsidRPr="007550AF">
        <w:rPr>
          <w:rFonts w:ascii="Open Sans" w:eastAsia="Arial" w:hAnsi="Open Sans" w:cs="Open Sans"/>
          <w:sz w:val="22"/>
          <w:szCs w:val="22"/>
        </w:rPr>
        <w:t>– present if demanded in a civil case, and present in a criminal case unless waived by the</w:t>
      </w:r>
      <w:r w:rsidRPr="007550AF">
        <w:rPr>
          <w:rFonts w:ascii="Open Sans" w:eastAsia="Arial" w:hAnsi="Open Sans" w:cs="Open Sans"/>
          <w:b/>
          <w:bCs/>
          <w:sz w:val="22"/>
          <w:szCs w:val="22"/>
        </w:rPr>
        <w:t xml:space="preserve"> </w:t>
      </w:r>
      <w:r w:rsidRPr="007550AF">
        <w:rPr>
          <w:rFonts w:ascii="Open Sans" w:eastAsia="Arial" w:hAnsi="Open Sans" w:cs="Open Sans"/>
          <w:sz w:val="22"/>
          <w:szCs w:val="22"/>
        </w:rPr>
        <w:t>defendant</w:t>
      </w:r>
    </w:p>
    <w:p w14:paraId="270934EC" w14:textId="77777777" w:rsidR="00F510CF" w:rsidRPr="007550AF" w:rsidRDefault="00F510CF" w:rsidP="00F510CF">
      <w:pPr>
        <w:spacing w:line="189" w:lineRule="exact"/>
        <w:rPr>
          <w:rFonts w:ascii="Open Sans" w:hAnsi="Open Sans" w:cs="Open Sans"/>
          <w:sz w:val="22"/>
          <w:szCs w:val="22"/>
        </w:rPr>
      </w:pPr>
    </w:p>
    <w:p w14:paraId="27400A1E" w14:textId="77777777" w:rsidR="00F510CF" w:rsidRPr="007550AF" w:rsidRDefault="00F510CF" w:rsidP="00F510CF">
      <w:pPr>
        <w:rPr>
          <w:rFonts w:ascii="Open Sans" w:hAnsi="Open Sans" w:cs="Open Sans"/>
          <w:sz w:val="22"/>
          <w:szCs w:val="22"/>
        </w:rPr>
      </w:pPr>
      <w:r w:rsidRPr="007550AF">
        <w:rPr>
          <w:rFonts w:ascii="Open Sans" w:eastAsia="Arial" w:hAnsi="Open Sans" w:cs="Open Sans"/>
          <w:b/>
          <w:bCs/>
          <w:sz w:val="22"/>
          <w:szCs w:val="22"/>
          <w:u w:val="single"/>
        </w:rPr>
        <w:t>Plaintiff</w:t>
      </w:r>
      <w:r w:rsidRPr="007550AF">
        <w:rPr>
          <w:rFonts w:ascii="Open Sans" w:eastAsia="Arial" w:hAnsi="Open Sans" w:cs="Open Sans"/>
          <w:b/>
          <w:bCs/>
          <w:sz w:val="22"/>
          <w:szCs w:val="22"/>
        </w:rPr>
        <w:t xml:space="preserve"> </w:t>
      </w:r>
      <w:r w:rsidRPr="007550AF">
        <w:rPr>
          <w:rFonts w:ascii="Open Sans" w:eastAsia="Arial" w:hAnsi="Open Sans" w:cs="Open Sans"/>
          <w:sz w:val="22"/>
          <w:szCs w:val="22"/>
        </w:rPr>
        <w:t>– in a civil case, the person who files the complaint</w:t>
      </w:r>
    </w:p>
    <w:p w14:paraId="5ED0E635" w14:textId="77777777" w:rsidR="00F510CF" w:rsidRPr="007550AF" w:rsidRDefault="00F510CF" w:rsidP="00F510CF">
      <w:pPr>
        <w:spacing w:line="275" w:lineRule="exact"/>
        <w:rPr>
          <w:rFonts w:ascii="Open Sans" w:hAnsi="Open Sans" w:cs="Open Sans"/>
          <w:sz w:val="22"/>
          <w:szCs w:val="22"/>
        </w:rPr>
      </w:pPr>
    </w:p>
    <w:p w14:paraId="0F1C59C5" w14:textId="77777777" w:rsidR="00F510CF" w:rsidRPr="007550AF" w:rsidRDefault="00F510CF" w:rsidP="00F510CF">
      <w:pPr>
        <w:rPr>
          <w:rFonts w:ascii="Open Sans" w:hAnsi="Open Sans" w:cs="Open Sans"/>
          <w:sz w:val="22"/>
          <w:szCs w:val="22"/>
        </w:rPr>
      </w:pPr>
      <w:r w:rsidRPr="007550AF">
        <w:rPr>
          <w:rFonts w:ascii="Open Sans" w:eastAsia="Arial" w:hAnsi="Open Sans" w:cs="Open Sans"/>
          <w:b/>
          <w:bCs/>
          <w:sz w:val="22"/>
          <w:szCs w:val="22"/>
          <w:u w:val="single"/>
        </w:rPr>
        <w:t>Defendant</w:t>
      </w:r>
      <w:r w:rsidRPr="007550AF">
        <w:rPr>
          <w:rFonts w:ascii="Open Sans" w:eastAsia="Arial" w:hAnsi="Open Sans" w:cs="Open Sans"/>
          <w:b/>
          <w:bCs/>
          <w:sz w:val="22"/>
          <w:szCs w:val="22"/>
        </w:rPr>
        <w:t xml:space="preserve"> </w:t>
      </w:r>
      <w:r w:rsidRPr="007550AF">
        <w:rPr>
          <w:rFonts w:ascii="Open Sans" w:eastAsia="Arial" w:hAnsi="Open Sans" w:cs="Open Sans"/>
          <w:sz w:val="22"/>
          <w:szCs w:val="22"/>
        </w:rPr>
        <w:t>– person against whom a civil or criminal complaint is filed</w:t>
      </w:r>
    </w:p>
    <w:p w14:paraId="4DAC9E3A" w14:textId="77777777" w:rsidR="00F510CF" w:rsidRPr="007550AF" w:rsidRDefault="00F510CF" w:rsidP="00F510CF">
      <w:pPr>
        <w:spacing w:line="276" w:lineRule="exact"/>
        <w:rPr>
          <w:rFonts w:ascii="Open Sans" w:hAnsi="Open Sans" w:cs="Open Sans"/>
          <w:sz w:val="22"/>
          <w:szCs w:val="22"/>
        </w:rPr>
      </w:pPr>
    </w:p>
    <w:p w14:paraId="723EF1BB" w14:textId="77777777" w:rsidR="00F510CF" w:rsidRPr="007550AF" w:rsidRDefault="00F510CF" w:rsidP="00F510CF">
      <w:pPr>
        <w:rPr>
          <w:rFonts w:ascii="Open Sans" w:hAnsi="Open Sans" w:cs="Open Sans"/>
          <w:sz w:val="22"/>
          <w:szCs w:val="22"/>
        </w:rPr>
      </w:pPr>
      <w:r w:rsidRPr="007550AF">
        <w:rPr>
          <w:rFonts w:ascii="Open Sans" w:eastAsia="Arial" w:hAnsi="Open Sans" w:cs="Open Sans"/>
          <w:b/>
          <w:bCs/>
          <w:sz w:val="22"/>
          <w:szCs w:val="22"/>
          <w:u w:val="single"/>
        </w:rPr>
        <w:t>Defense Attorney</w:t>
      </w:r>
      <w:r w:rsidRPr="007550AF">
        <w:rPr>
          <w:rFonts w:ascii="Open Sans" w:eastAsia="Arial" w:hAnsi="Open Sans" w:cs="Open Sans"/>
          <w:b/>
          <w:bCs/>
          <w:sz w:val="22"/>
          <w:szCs w:val="22"/>
        </w:rPr>
        <w:t xml:space="preserve"> </w:t>
      </w:r>
      <w:r w:rsidRPr="007550AF">
        <w:rPr>
          <w:rFonts w:ascii="Open Sans" w:eastAsia="Arial" w:hAnsi="Open Sans" w:cs="Open Sans"/>
          <w:sz w:val="22"/>
          <w:szCs w:val="22"/>
        </w:rPr>
        <w:t>– the lawyer representing the defendant</w:t>
      </w:r>
    </w:p>
    <w:p w14:paraId="73CC8AE4" w14:textId="77777777" w:rsidR="00F510CF" w:rsidRPr="007550AF" w:rsidRDefault="00F510CF" w:rsidP="00F510CF">
      <w:pPr>
        <w:spacing w:line="276" w:lineRule="exact"/>
        <w:rPr>
          <w:rFonts w:ascii="Open Sans" w:hAnsi="Open Sans" w:cs="Open Sans"/>
          <w:sz w:val="22"/>
          <w:szCs w:val="22"/>
        </w:rPr>
      </w:pPr>
    </w:p>
    <w:p w14:paraId="08F945B1" w14:textId="77777777" w:rsidR="00F510CF" w:rsidRPr="007550AF" w:rsidRDefault="00F510CF" w:rsidP="00F510CF">
      <w:pPr>
        <w:spacing w:line="278" w:lineRule="auto"/>
        <w:ind w:right="260"/>
        <w:rPr>
          <w:rFonts w:ascii="Open Sans" w:hAnsi="Open Sans" w:cs="Open Sans"/>
          <w:sz w:val="22"/>
          <w:szCs w:val="22"/>
        </w:rPr>
      </w:pPr>
      <w:r w:rsidRPr="007550AF">
        <w:rPr>
          <w:rFonts w:ascii="Open Sans" w:eastAsia="Arial" w:hAnsi="Open Sans" w:cs="Open Sans"/>
          <w:b/>
          <w:bCs/>
          <w:sz w:val="22"/>
          <w:szCs w:val="22"/>
          <w:u w:val="single"/>
        </w:rPr>
        <w:t>Prosecutor</w:t>
      </w:r>
      <w:r w:rsidRPr="007550AF">
        <w:rPr>
          <w:rFonts w:ascii="Open Sans" w:eastAsia="Arial" w:hAnsi="Open Sans" w:cs="Open Sans"/>
          <w:b/>
          <w:bCs/>
          <w:sz w:val="22"/>
          <w:szCs w:val="22"/>
        </w:rPr>
        <w:t xml:space="preserve"> </w:t>
      </w:r>
      <w:r w:rsidRPr="007550AF">
        <w:rPr>
          <w:rFonts w:ascii="Open Sans" w:eastAsia="Arial" w:hAnsi="Open Sans" w:cs="Open Sans"/>
          <w:sz w:val="22"/>
          <w:szCs w:val="22"/>
        </w:rPr>
        <w:t>– in a criminal case, the lawyer who acts as the legal representative of the people</w:t>
      </w:r>
      <w:r w:rsidRPr="007550AF">
        <w:rPr>
          <w:rFonts w:ascii="Open Sans" w:eastAsia="Arial" w:hAnsi="Open Sans" w:cs="Open Sans"/>
          <w:b/>
          <w:bCs/>
          <w:sz w:val="22"/>
          <w:szCs w:val="22"/>
        </w:rPr>
        <w:t xml:space="preserve"> </w:t>
      </w:r>
      <w:r w:rsidRPr="007550AF">
        <w:rPr>
          <w:rFonts w:ascii="Open Sans" w:eastAsia="Arial" w:hAnsi="Open Sans" w:cs="Open Sans"/>
          <w:sz w:val="22"/>
          <w:szCs w:val="22"/>
        </w:rPr>
        <w:t>of the State in prosecuting the accused defendant</w:t>
      </w:r>
    </w:p>
    <w:p w14:paraId="5DF34A53" w14:textId="77777777" w:rsidR="00F510CF" w:rsidRPr="007550AF" w:rsidRDefault="00F510CF" w:rsidP="00F510CF">
      <w:pPr>
        <w:spacing w:line="189" w:lineRule="exact"/>
        <w:rPr>
          <w:rFonts w:ascii="Open Sans" w:hAnsi="Open Sans" w:cs="Open Sans"/>
          <w:sz w:val="22"/>
          <w:szCs w:val="22"/>
        </w:rPr>
      </w:pPr>
    </w:p>
    <w:p w14:paraId="597746BD" w14:textId="77777777" w:rsidR="00F510CF" w:rsidRPr="007550AF" w:rsidRDefault="00F510CF" w:rsidP="00F510CF">
      <w:pPr>
        <w:rPr>
          <w:rFonts w:ascii="Open Sans" w:hAnsi="Open Sans" w:cs="Open Sans"/>
          <w:sz w:val="22"/>
          <w:szCs w:val="22"/>
        </w:rPr>
      </w:pPr>
      <w:r w:rsidRPr="007550AF">
        <w:rPr>
          <w:rFonts w:ascii="Open Sans" w:eastAsia="Arial" w:hAnsi="Open Sans" w:cs="Open Sans"/>
          <w:b/>
          <w:bCs/>
          <w:sz w:val="22"/>
          <w:szCs w:val="22"/>
          <w:u w:val="single"/>
        </w:rPr>
        <w:t>Witness</w:t>
      </w:r>
      <w:r w:rsidRPr="007550AF">
        <w:rPr>
          <w:rFonts w:ascii="Open Sans" w:eastAsia="Arial" w:hAnsi="Open Sans" w:cs="Open Sans"/>
          <w:b/>
          <w:bCs/>
          <w:sz w:val="22"/>
          <w:szCs w:val="22"/>
        </w:rPr>
        <w:t xml:space="preserve"> </w:t>
      </w:r>
      <w:r w:rsidRPr="007550AF">
        <w:rPr>
          <w:rFonts w:ascii="Open Sans" w:eastAsia="Arial" w:hAnsi="Open Sans" w:cs="Open Sans"/>
          <w:sz w:val="22"/>
          <w:szCs w:val="22"/>
        </w:rPr>
        <w:t>– gives testimony relating to the case during the trial</w:t>
      </w:r>
    </w:p>
    <w:p w14:paraId="4FE1B2C6" w14:textId="77777777" w:rsidR="00F510CF" w:rsidRPr="007550AF" w:rsidRDefault="00F510CF" w:rsidP="00F510CF">
      <w:pPr>
        <w:spacing w:line="276" w:lineRule="exact"/>
        <w:rPr>
          <w:rFonts w:ascii="Open Sans" w:hAnsi="Open Sans" w:cs="Open Sans"/>
          <w:sz w:val="22"/>
          <w:szCs w:val="22"/>
        </w:rPr>
      </w:pPr>
    </w:p>
    <w:p w14:paraId="20944846" w14:textId="77777777" w:rsidR="00F510CF" w:rsidRPr="007550AF" w:rsidRDefault="00F510CF" w:rsidP="00F510CF">
      <w:pPr>
        <w:spacing w:line="278" w:lineRule="auto"/>
        <w:ind w:right="540"/>
        <w:rPr>
          <w:rFonts w:ascii="Open Sans" w:hAnsi="Open Sans" w:cs="Open Sans"/>
          <w:sz w:val="22"/>
          <w:szCs w:val="22"/>
        </w:rPr>
      </w:pPr>
      <w:r w:rsidRPr="007550AF">
        <w:rPr>
          <w:rFonts w:ascii="Open Sans" w:eastAsia="Arial" w:hAnsi="Open Sans" w:cs="Open Sans"/>
          <w:b/>
          <w:bCs/>
          <w:sz w:val="22"/>
          <w:szCs w:val="22"/>
          <w:u w:val="single"/>
        </w:rPr>
        <w:t>Court Reporter</w:t>
      </w:r>
      <w:r w:rsidRPr="007550AF">
        <w:rPr>
          <w:rFonts w:ascii="Open Sans" w:eastAsia="Arial" w:hAnsi="Open Sans" w:cs="Open Sans"/>
          <w:b/>
          <w:bCs/>
          <w:sz w:val="22"/>
          <w:szCs w:val="22"/>
        </w:rPr>
        <w:t xml:space="preserve"> </w:t>
      </w:r>
      <w:r w:rsidRPr="007550AF">
        <w:rPr>
          <w:rFonts w:ascii="Open Sans" w:eastAsia="Arial" w:hAnsi="Open Sans" w:cs="Open Sans"/>
          <w:sz w:val="22"/>
          <w:szCs w:val="22"/>
        </w:rPr>
        <w:t>– records every word spoken during the trial on a stenograph machine or a</w:t>
      </w:r>
      <w:r w:rsidRPr="007550AF">
        <w:rPr>
          <w:rFonts w:ascii="Open Sans" w:eastAsia="Arial" w:hAnsi="Open Sans" w:cs="Open Sans"/>
          <w:b/>
          <w:bCs/>
          <w:sz w:val="22"/>
          <w:szCs w:val="22"/>
        </w:rPr>
        <w:t xml:space="preserve"> </w:t>
      </w:r>
      <w:r w:rsidRPr="007550AF">
        <w:rPr>
          <w:rFonts w:ascii="Open Sans" w:eastAsia="Arial" w:hAnsi="Open Sans" w:cs="Open Sans"/>
          <w:sz w:val="22"/>
          <w:szCs w:val="22"/>
        </w:rPr>
        <w:t>recording device</w:t>
      </w:r>
    </w:p>
    <w:p w14:paraId="73A55FF2" w14:textId="77777777" w:rsidR="00F510CF" w:rsidRPr="007550AF" w:rsidRDefault="00F510CF" w:rsidP="00F510CF">
      <w:pPr>
        <w:spacing w:line="189" w:lineRule="exact"/>
        <w:rPr>
          <w:rFonts w:ascii="Open Sans" w:hAnsi="Open Sans" w:cs="Open Sans"/>
          <w:sz w:val="22"/>
          <w:szCs w:val="22"/>
        </w:rPr>
      </w:pPr>
    </w:p>
    <w:p w14:paraId="2A5EC1CC" w14:textId="77777777" w:rsidR="00F510CF" w:rsidRPr="007550AF" w:rsidRDefault="00F510CF" w:rsidP="00F510CF">
      <w:pPr>
        <w:spacing w:line="278" w:lineRule="auto"/>
        <w:ind w:right="340"/>
        <w:rPr>
          <w:rFonts w:ascii="Open Sans" w:hAnsi="Open Sans" w:cs="Open Sans"/>
          <w:sz w:val="22"/>
          <w:szCs w:val="22"/>
        </w:rPr>
      </w:pPr>
      <w:r w:rsidRPr="007550AF">
        <w:rPr>
          <w:rFonts w:ascii="Open Sans" w:eastAsia="Arial" w:hAnsi="Open Sans" w:cs="Open Sans"/>
          <w:b/>
          <w:bCs/>
          <w:sz w:val="22"/>
          <w:szCs w:val="22"/>
          <w:u w:val="single"/>
        </w:rPr>
        <w:t>Deputy Sheriff or Bailiff</w:t>
      </w:r>
      <w:r w:rsidRPr="007550AF">
        <w:rPr>
          <w:rFonts w:ascii="Open Sans" w:eastAsia="Arial" w:hAnsi="Open Sans" w:cs="Open Sans"/>
          <w:b/>
          <w:bCs/>
          <w:sz w:val="22"/>
          <w:szCs w:val="22"/>
        </w:rPr>
        <w:t xml:space="preserve"> </w:t>
      </w:r>
      <w:r w:rsidRPr="007550AF">
        <w:rPr>
          <w:rFonts w:ascii="Open Sans" w:eastAsia="Arial" w:hAnsi="Open Sans" w:cs="Open Sans"/>
          <w:sz w:val="22"/>
          <w:szCs w:val="22"/>
        </w:rPr>
        <w:t xml:space="preserve">– keeps order in the court, </w:t>
      </w:r>
      <w:proofErr w:type="gramStart"/>
      <w:r w:rsidRPr="007550AF">
        <w:rPr>
          <w:rFonts w:ascii="Open Sans" w:eastAsia="Arial" w:hAnsi="Open Sans" w:cs="Open Sans"/>
          <w:sz w:val="22"/>
          <w:szCs w:val="22"/>
        </w:rPr>
        <w:t>guards</w:t>
      </w:r>
      <w:proofErr w:type="gramEnd"/>
      <w:r w:rsidRPr="007550AF">
        <w:rPr>
          <w:rFonts w:ascii="Open Sans" w:eastAsia="Arial" w:hAnsi="Open Sans" w:cs="Open Sans"/>
          <w:sz w:val="22"/>
          <w:szCs w:val="22"/>
        </w:rPr>
        <w:t xml:space="preserve"> defendants in criminal cases and</w:t>
      </w:r>
      <w:r w:rsidRPr="007550AF">
        <w:rPr>
          <w:rFonts w:ascii="Open Sans" w:eastAsia="Arial" w:hAnsi="Open Sans" w:cs="Open Sans"/>
          <w:b/>
          <w:bCs/>
          <w:sz w:val="22"/>
          <w:szCs w:val="22"/>
        </w:rPr>
        <w:t xml:space="preserve"> </w:t>
      </w:r>
      <w:r w:rsidRPr="007550AF">
        <w:rPr>
          <w:rFonts w:ascii="Open Sans" w:eastAsia="Arial" w:hAnsi="Open Sans" w:cs="Open Sans"/>
          <w:sz w:val="22"/>
          <w:szCs w:val="22"/>
        </w:rPr>
        <w:t>maintains custody of the jury</w:t>
      </w:r>
    </w:p>
    <w:p w14:paraId="103D84C1" w14:textId="77777777" w:rsidR="00F510CF" w:rsidRPr="007550AF" w:rsidRDefault="00F510CF" w:rsidP="00F510CF">
      <w:pPr>
        <w:spacing w:line="189" w:lineRule="exact"/>
        <w:rPr>
          <w:rFonts w:ascii="Open Sans" w:hAnsi="Open Sans" w:cs="Open Sans"/>
          <w:sz w:val="22"/>
          <w:szCs w:val="22"/>
        </w:rPr>
      </w:pPr>
    </w:p>
    <w:p w14:paraId="231AAB32" w14:textId="77777777" w:rsidR="00F510CF" w:rsidRPr="007550AF" w:rsidRDefault="00F510CF" w:rsidP="00F510CF">
      <w:pPr>
        <w:rPr>
          <w:rFonts w:ascii="Open Sans" w:hAnsi="Open Sans" w:cs="Open Sans"/>
          <w:sz w:val="22"/>
          <w:szCs w:val="22"/>
        </w:rPr>
      </w:pPr>
      <w:r w:rsidRPr="007550AF">
        <w:rPr>
          <w:rFonts w:ascii="Open Sans" w:eastAsia="Arial" w:hAnsi="Open Sans" w:cs="Open Sans"/>
          <w:b/>
          <w:bCs/>
          <w:sz w:val="22"/>
          <w:szCs w:val="22"/>
          <w:u w:val="single"/>
        </w:rPr>
        <w:t>Clerk</w:t>
      </w:r>
      <w:r w:rsidRPr="007550AF">
        <w:rPr>
          <w:rFonts w:ascii="Open Sans" w:eastAsia="Arial" w:hAnsi="Open Sans" w:cs="Open Sans"/>
          <w:b/>
          <w:bCs/>
          <w:sz w:val="22"/>
          <w:szCs w:val="22"/>
        </w:rPr>
        <w:t xml:space="preserve"> </w:t>
      </w:r>
      <w:r w:rsidRPr="007550AF">
        <w:rPr>
          <w:rFonts w:ascii="Open Sans" w:eastAsia="Arial" w:hAnsi="Open Sans" w:cs="Open Sans"/>
          <w:sz w:val="22"/>
          <w:szCs w:val="22"/>
        </w:rPr>
        <w:t>– maintains the court’s docket, court orders, and exhibits during a trial</w:t>
      </w:r>
    </w:p>
    <w:p w14:paraId="512650CA" w14:textId="77777777" w:rsidR="00F510CF" w:rsidRPr="007550AF" w:rsidRDefault="00F510CF" w:rsidP="00F510CF">
      <w:pPr>
        <w:spacing w:line="200" w:lineRule="exact"/>
        <w:rPr>
          <w:rFonts w:ascii="Open Sans" w:hAnsi="Open Sans" w:cs="Open Sans"/>
          <w:sz w:val="22"/>
          <w:szCs w:val="22"/>
        </w:rPr>
      </w:pPr>
    </w:p>
    <w:p w14:paraId="45F634FE" w14:textId="77777777" w:rsidR="00F510CF" w:rsidRPr="007550AF" w:rsidRDefault="00F510CF" w:rsidP="00F510CF">
      <w:pPr>
        <w:spacing w:line="357" w:lineRule="exact"/>
        <w:rPr>
          <w:rFonts w:ascii="Open Sans" w:hAnsi="Open Sans" w:cs="Open Sans"/>
          <w:sz w:val="22"/>
          <w:szCs w:val="22"/>
        </w:rPr>
      </w:pPr>
    </w:p>
    <w:p w14:paraId="115BC56D" w14:textId="77777777" w:rsidR="00F510CF" w:rsidRPr="007550AF" w:rsidRDefault="00F510CF" w:rsidP="00F510CF">
      <w:pPr>
        <w:numPr>
          <w:ilvl w:val="0"/>
          <w:numId w:val="6"/>
        </w:numPr>
        <w:tabs>
          <w:tab w:val="left" w:pos="1620"/>
        </w:tabs>
        <w:spacing w:line="276" w:lineRule="auto"/>
        <w:ind w:left="1620" w:right="60" w:hanging="352"/>
        <w:rPr>
          <w:rFonts w:ascii="Open Sans" w:eastAsia="Arial" w:hAnsi="Open Sans" w:cs="Open Sans"/>
          <w:sz w:val="22"/>
          <w:szCs w:val="22"/>
        </w:rPr>
      </w:pPr>
      <w:r w:rsidRPr="007550AF">
        <w:rPr>
          <w:rFonts w:ascii="Open Sans" w:eastAsia="Arial" w:hAnsi="Open Sans" w:cs="Open Sans"/>
          <w:sz w:val="22"/>
          <w:szCs w:val="22"/>
          <w:u w:val="single"/>
        </w:rPr>
        <w:t>First Responding Officer</w:t>
      </w:r>
      <w:r w:rsidRPr="007550AF">
        <w:rPr>
          <w:rFonts w:ascii="Open Sans" w:eastAsia="Arial" w:hAnsi="Open Sans" w:cs="Open Sans"/>
          <w:sz w:val="22"/>
          <w:szCs w:val="22"/>
        </w:rPr>
        <w:t xml:space="preserve"> – the first officer who responds and arrives at the scene of a call requesting police assistance</w:t>
      </w:r>
    </w:p>
    <w:p w14:paraId="08B18F36" w14:textId="77777777" w:rsidR="00F510CF" w:rsidRPr="007550AF" w:rsidRDefault="00F510CF" w:rsidP="00F510CF">
      <w:pPr>
        <w:numPr>
          <w:ilvl w:val="0"/>
          <w:numId w:val="6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2"/>
          <w:szCs w:val="22"/>
        </w:rPr>
      </w:pPr>
      <w:r w:rsidRPr="007550AF">
        <w:rPr>
          <w:rFonts w:ascii="Open Sans" w:eastAsia="Arial" w:hAnsi="Open Sans" w:cs="Open Sans"/>
          <w:sz w:val="22"/>
          <w:szCs w:val="22"/>
          <w:u w:val="single"/>
        </w:rPr>
        <w:t>Investigating Officer</w:t>
      </w:r>
      <w:r w:rsidRPr="007550AF">
        <w:rPr>
          <w:rFonts w:ascii="Open Sans" w:eastAsia="Arial" w:hAnsi="Open Sans" w:cs="Open Sans"/>
          <w:sz w:val="22"/>
          <w:szCs w:val="22"/>
        </w:rPr>
        <w:t xml:space="preserve"> – the officer assigned to investigate a criminal case</w:t>
      </w:r>
    </w:p>
    <w:p w14:paraId="1ECFCF54" w14:textId="77777777" w:rsidR="00F510CF" w:rsidRPr="007550AF" w:rsidRDefault="00F510CF" w:rsidP="00F510CF">
      <w:pPr>
        <w:spacing w:line="42" w:lineRule="exact"/>
        <w:rPr>
          <w:rFonts w:ascii="Open Sans" w:eastAsia="Arial" w:hAnsi="Open Sans" w:cs="Open Sans"/>
          <w:sz w:val="22"/>
          <w:szCs w:val="22"/>
        </w:rPr>
      </w:pPr>
    </w:p>
    <w:p w14:paraId="255192A6" w14:textId="77777777" w:rsidR="00F510CF" w:rsidRPr="007550AF" w:rsidRDefault="00F510CF" w:rsidP="00F510CF">
      <w:pPr>
        <w:numPr>
          <w:ilvl w:val="0"/>
          <w:numId w:val="6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2"/>
          <w:szCs w:val="22"/>
        </w:rPr>
      </w:pPr>
      <w:r w:rsidRPr="007550AF">
        <w:rPr>
          <w:rFonts w:ascii="Open Sans" w:eastAsia="Arial" w:hAnsi="Open Sans" w:cs="Open Sans"/>
          <w:sz w:val="22"/>
          <w:szCs w:val="22"/>
          <w:u w:val="single"/>
        </w:rPr>
        <w:t>Arresting Officer</w:t>
      </w:r>
      <w:r w:rsidRPr="007550AF">
        <w:rPr>
          <w:rFonts w:ascii="Open Sans" w:eastAsia="Arial" w:hAnsi="Open Sans" w:cs="Open Sans"/>
          <w:sz w:val="22"/>
          <w:szCs w:val="22"/>
        </w:rPr>
        <w:t xml:space="preserve"> – the officer who makes the arrest of the accused</w:t>
      </w:r>
    </w:p>
    <w:p w14:paraId="4573A892" w14:textId="77777777" w:rsidR="00F510CF" w:rsidRPr="007550AF" w:rsidRDefault="00F510CF" w:rsidP="00F510CF">
      <w:pPr>
        <w:rPr>
          <w:rFonts w:ascii="Open Sans" w:hAnsi="Open Sans" w:cs="Open Sans"/>
          <w:sz w:val="22"/>
          <w:szCs w:val="22"/>
        </w:rPr>
      </w:pPr>
    </w:p>
    <w:p w14:paraId="0116C0B6" w14:textId="77777777" w:rsidR="00F510CF" w:rsidRPr="007550AF" w:rsidRDefault="00F510CF" w:rsidP="00F510CF">
      <w:pPr>
        <w:rPr>
          <w:rFonts w:ascii="Open Sans" w:hAnsi="Open Sans" w:cs="Open Sans"/>
          <w:sz w:val="22"/>
          <w:szCs w:val="22"/>
        </w:rPr>
      </w:pPr>
    </w:p>
    <w:p w14:paraId="60EBA729" w14:textId="77777777" w:rsidR="00F510CF" w:rsidRPr="007550AF" w:rsidRDefault="00F510CF" w:rsidP="00F510CF">
      <w:pPr>
        <w:rPr>
          <w:rFonts w:ascii="Open Sans" w:hAnsi="Open Sans" w:cs="Open Sans"/>
          <w:sz w:val="22"/>
          <w:szCs w:val="22"/>
        </w:rPr>
      </w:pPr>
    </w:p>
    <w:p w14:paraId="4B78ADB5" w14:textId="77777777" w:rsidR="00F510CF" w:rsidRPr="007550AF" w:rsidRDefault="00F510CF" w:rsidP="00F510CF">
      <w:pPr>
        <w:rPr>
          <w:rFonts w:ascii="Open Sans" w:hAnsi="Open Sans" w:cs="Open Sans"/>
          <w:sz w:val="22"/>
          <w:szCs w:val="22"/>
        </w:rPr>
      </w:pPr>
    </w:p>
    <w:p w14:paraId="6FACC793" w14:textId="77777777" w:rsidR="002133BD" w:rsidRPr="00F510CF" w:rsidRDefault="002133BD" w:rsidP="00F510CF">
      <w:bookmarkStart w:id="0" w:name="_GoBack"/>
      <w:bookmarkEnd w:id="0"/>
    </w:p>
    <w:sectPr w:rsidR="002133BD" w:rsidRPr="00F510CF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A070D6" w14:textId="77777777" w:rsidR="00C7614B" w:rsidRDefault="00C7614B" w:rsidP="00E7721B">
      <w:r>
        <w:separator/>
      </w:r>
    </w:p>
  </w:endnote>
  <w:endnote w:type="continuationSeparator" w:id="0">
    <w:p w14:paraId="31669E30" w14:textId="77777777" w:rsidR="00C7614B" w:rsidRDefault="00C7614B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EDE8CC4" w14:textId="77777777" w:rsidR="00E7721B" w:rsidRDefault="00E7721B" w:rsidP="00E7721B">
            <w:pPr>
              <w:pStyle w:val="Footer"/>
              <w:jc w:val="center"/>
              <w:rPr>
                <w:b/>
                <w:bCs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2AF60887" wp14:editId="3BB1E98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9E1CC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9E1CC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  <w:p w14:paraId="3ACB3257" w14:textId="77777777" w:rsidR="00E7721B" w:rsidRDefault="00C7614B" w:rsidP="00E7721B">
            <w:pPr>
              <w:pStyle w:val="Footer"/>
              <w:jc w:val="center"/>
            </w:pPr>
          </w:p>
        </w:sdtContent>
      </w:sdt>
    </w:sdtContent>
  </w:sdt>
  <w:p w14:paraId="20570641" w14:textId="77777777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9E1CCC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proofErr w:type="gramStart"/>
    <w:r w:rsidR="009E1CCC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DEEC5F" w14:textId="77777777" w:rsidR="00C7614B" w:rsidRDefault="00C7614B" w:rsidP="00E7721B">
      <w:r>
        <w:separator/>
      </w:r>
    </w:p>
  </w:footnote>
  <w:footnote w:type="continuationSeparator" w:id="0">
    <w:p w14:paraId="0002922A" w14:textId="77777777" w:rsidR="00C7614B" w:rsidRDefault="00C7614B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BD8F0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AB97B5D" wp14:editId="28BE6359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5D03"/>
    <w:multiLevelType w:val="hybridMultilevel"/>
    <w:tmpl w:val="210C2E4A"/>
    <w:lvl w:ilvl="0" w:tplc="21E24EB6">
      <w:start w:val="1"/>
      <w:numFmt w:val="decimal"/>
      <w:lvlText w:val="%1."/>
      <w:lvlJc w:val="left"/>
    </w:lvl>
    <w:lvl w:ilvl="1" w:tplc="2236BEE6">
      <w:start w:val="1"/>
      <w:numFmt w:val="lowerLetter"/>
      <w:lvlText w:val="%2."/>
      <w:lvlJc w:val="left"/>
    </w:lvl>
    <w:lvl w:ilvl="2" w:tplc="26C0163C">
      <w:numFmt w:val="decimal"/>
      <w:lvlText w:val=""/>
      <w:lvlJc w:val="left"/>
    </w:lvl>
    <w:lvl w:ilvl="3" w:tplc="3DE872E4">
      <w:numFmt w:val="decimal"/>
      <w:lvlText w:val=""/>
      <w:lvlJc w:val="left"/>
    </w:lvl>
    <w:lvl w:ilvl="4" w:tplc="32122C98">
      <w:numFmt w:val="decimal"/>
      <w:lvlText w:val=""/>
      <w:lvlJc w:val="left"/>
    </w:lvl>
    <w:lvl w:ilvl="5" w:tplc="24928216">
      <w:numFmt w:val="decimal"/>
      <w:lvlText w:val=""/>
      <w:lvlJc w:val="left"/>
    </w:lvl>
    <w:lvl w:ilvl="6" w:tplc="292CDDD4">
      <w:numFmt w:val="decimal"/>
      <w:lvlText w:val=""/>
      <w:lvlJc w:val="left"/>
    </w:lvl>
    <w:lvl w:ilvl="7" w:tplc="8B70BE14">
      <w:numFmt w:val="decimal"/>
      <w:lvlText w:val=""/>
      <w:lvlJc w:val="left"/>
    </w:lvl>
    <w:lvl w:ilvl="8" w:tplc="82BCFF80">
      <w:numFmt w:val="decimal"/>
      <w:lvlText w:val=""/>
      <w:lvlJc w:val="left"/>
    </w:lvl>
  </w:abstractNum>
  <w:abstractNum w:abstractNumId="1">
    <w:nsid w:val="0000701F"/>
    <w:multiLevelType w:val="hybridMultilevel"/>
    <w:tmpl w:val="16588932"/>
    <w:lvl w:ilvl="0" w:tplc="AE06C510">
      <w:start w:val="1"/>
      <w:numFmt w:val="lowerLetter"/>
      <w:lvlText w:val="%1."/>
      <w:lvlJc w:val="left"/>
    </w:lvl>
    <w:lvl w:ilvl="1" w:tplc="7A581BA2">
      <w:numFmt w:val="decimal"/>
      <w:lvlText w:val=""/>
      <w:lvlJc w:val="left"/>
    </w:lvl>
    <w:lvl w:ilvl="2" w:tplc="6B4A9184">
      <w:numFmt w:val="decimal"/>
      <w:lvlText w:val=""/>
      <w:lvlJc w:val="left"/>
    </w:lvl>
    <w:lvl w:ilvl="3" w:tplc="1D1AB8A8">
      <w:numFmt w:val="decimal"/>
      <w:lvlText w:val=""/>
      <w:lvlJc w:val="left"/>
    </w:lvl>
    <w:lvl w:ilvl="4" w:tplc="8474EC3E">
      <w:numFmt w:val="decimal"/>
      <w:lvlText w:val=""/>
      <w:lvlJc w:val="left"/>
    </w:lvl>
    <w:lvl w:ilvl="5" w:tplc="B84CE8A2">
      <w:numFmt w:val="decimal"/>
      <w:lvlText w:val=""/>
      <w:lvlJc w:val="left"/>
    </w:lvl>
    <w:lvl w:ilvl="6" w:tplc="4F8E7548">
      <w:numFmt w:val="decimal"/>
      <w:lvlText w:val=""/>
      <w:lvlJc w:val="left"/>
    </w:lvl>
    <w:lvl w:ilvl="7" w:tplc="E5F0B35E">
      <w:numFmt w:val="decimal"/>
      <w:lvlText w:val=""/>
      <w:lvlJc w:val="left"/>
    </w:lvl>
    <w:lvl w:ilvl="8" w:tplc="C05CFE66">
      <w:numFmt w:val="decimal"/>
      <w:lvlText w:val=""/>
      <w:lvlJc w:val="left"/>
    </w:lvl>
  </w:abstractNum>
  <w:abstractNum w:abstractNumId="2">
    <w:nsid w:val="0000767D"/>
    <w:multiLevelType w:val="hybridMultilevel"/>
    <w:tmpl w:val="09DE0246"/>
    <w:lvl w:ilvl="0" w:tplc="82DA60F6">
      <w:start w:val="1"/>
      <w:numFmt w:val="decimal"/>
      <w:lvlText w:val="%1."/>
      <w:lvlJc w:val="left"/>
    </w:lvl>
    <w:lvl w:ilvl="1" w:tplc="1E0285A0">
      <w:numFmt w:val="decimal"/>
      <w:lvlText w:val=""/>
      <w:lvlJc w:val="left"/>
    </w:lvl>
    <w:lvl w:ilvl="2" w:tplc="E49AACA0">
      <w:numFmt w:val="decimal"/>
      <w:lvlText w:val=""/>
      <w:lvlJc w:val="left"/>
    </w:lvl>
    <w:lvl w:ilvl="3" w:tplc="EEF81EDC">
      <w:numFmt w:val="decimal"/>
      <w:lvlText w:val=""/>
      <w:lvlJc w:val="left"/>
    </w:lvl>
    <w:lvl w:ilvl="4" w:tplc="3E3CE488">
      <w:numFmt w:val="decimal"/>
      <w:lvlText w:val=""/>
      <w:lvlJc w:val="left"/>
    </w:lvl>
    <w:lvl w:ilvl="5" w:tplc="E654B816">
      <w:numFmt w:val="decimal"/>
      <w:lvlText w:val=""/>
      <w:lvlJc w:val="left"/>
    </w:lvl>
    <w:lvl w:ilvl="6" w:tplc="C494F0D4">
      <w:numFmt w:val="decimal"/>
      <w:lvlText w:val=""/>
      <w:lvlJc w:val="left"/>
    </w:lvl>
    <w:lvl w:ilvl="7" w:tplc="A1ACBF90">
      <w:numFmt w:val="decimal"/>
      <w:lvlText w:val=""/>
      <w:lvlJc w:val="left"/>
    </w:lvl>
    <w:lvl w:ilvl="8" w:tplc="7EBC5216">
      <w:numFmt w:val="decimal"/>
      <w:lvlText w:val=""/>
      <w:lvlJc w:val="left"/>
    </w:lvl>
  </w:abstractNum>
  <w:abstractNum w:abstractNumId="3">
    <w:nsid w:val="00007A5A"/>
    <w:multiLevelType w:val="hybridMultilevel"/>
    <w:tmpl w:val="7DD6F9E8"/>
    <w:lvl w:ilvl="0" w:tplc="EC82D046">
      <w:start w:val="7"/>
      <w:numFmt w:val="decimal"/>
      <w:lvlText w:val="%1."/>
      <w:lvlJc w:val="left"/>
    </w:lvl>
    <w:lvl w:ilvl="1" w:tplc="B46C0A00">
      <w:start w:val="1"/>
      <w:numFmt w:val="lowerLetter"/>
      <w:lvlText w:val="%2."/>
      <w:lvlJc w:val="left"/>
    </w:lvl>
    <w:lvl w:ilvl="2" w:tplc="00726000">
      <w:numFmt w:val="decimal"/>
      <w:lvlText w:val=""/>
      <w:lvlJc w:val="left"/>
    </w:lvl>
    <w:lvl w:ilvl="3" w:tplc="583EC0C0">
      <w:numFmt w:val="decimal"/>
      <w:lvlText w:val=""/>
      <w:lvlJc w:val="left"/>
    </w:lvl>
    <w:lvl w:ilvl="4" w:tplc="1D4C2EC2">
      <w:numFmt w:val="decimal"/>
      <w:lvlText w:val=""/>
      <w:lvlJc w:val="left"/>
    </w:lvl>
    <w:lvl w:ilvl="5" w:tplc="11EE391E">
      <w:numFmt w:val="decimal"/>
      <w:lvlText w:val=""/>
      <w:lvlJc w:val="left"/>
    </w:lvl>
    <w:lvl w:ilvl="6" w:tplc="8448520E">
      <w:numFmt w:val="decimal"/>
      <w:lvlText w:val=""/>
      <w:lvlJc w:val="left"/>
    </w:lvl>
    <w:lvl w:ilvl="7" w:tplc="66402494">
      <w:numFmt w:val="decimal"/>
      <w:lvlText w:val=""/>
      <w:lvlJc w:val="left"/>
    </w:lvl>
    <w:lvl w:ilvl="8" w:tplc="8AE01424">
      <w:numFmt w:val="decimal"/>
      <w:lvlText w:val=""/>
      <w:lvlJc w:val="left"/>
    </w:lvl>
  </w:abstractNum>
  <w:abstractNum w:abstractNumId="4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133BD"/>
    <w:rsid w:val="003D49FF"/>
    <w:rsid w:val="00444E90"/>
    <w:rsid w:val="004C7226"/>
    <w:rsid w:val="00664EEC"/>
    <w:rsid w:val="007756CF"/>
    <w:rsid w:val="007E317F"/>
    <w:rsid w:val="00802CA8"/>
    <w:rsid w:val="00805426"/>
    <w:rsid w:val="009E1CCC"/>
    <w:rsid w:val="00AD2CEF"/>
    <w:rsid w:val="00B0214B"/>
    <w:rsid w:val="00C7614B"/>
    <w:rsid w:val="00E7721B"/>
    <w:rsid w:val="00ED3931"/>
    <w:rsid w:val="00EF4EC6"/>
    <w:rsid w:val="00F5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EE3C8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64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2017-09-07T18:36:00Z</dcterms:created>
  <dcterms:modified xsi:type="dcterms:W3CDTF">2017-09-14T21:18:00Z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