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FD118" w14:textId="4E722B8B" w:rsidR="00E7721B" w:rsidRPr="009C3A85" w:rsidRDefault="009C3A85" w:rsidP="009C3A85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  <w:r w:rsidRPr="009C3A85">
        <w:rPr>
          <w:rFonts w:ascii="Open Sans" w:hAnsi="Open Sans" w:cs="Open Sans"/>
          <w:b/>
          <w:sz w:val="24"/>
          <w:szCs w:val="24"/>
        </w:rPr>
        <w:t>Security Services: History of Security</w:t>
      </w:r>
    </w:p>
    <w:p w14:paraId="1D3C0ED3" w14:textId="202B21E2" w:rsidR="009C3A85" w:rsidRPr="009C3A85" w:rsidRDefault="009C3A85" w:rsidP="009C3A85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right="20" w:hanging="352"/>
        <w:rPr>
          <w:rFonts w:ascii="Open Sans" w:eastAsia="Arial" w:hAnsi="Open Sans" w:cs="Open Sans"/>
          <w:sz w:val="24"/>
          <w:szCs w:val="24"/>
        </w:rPr>
      </w:pPr>
      <w:r w:rsidRPr="009C3A85">
        <w:rPr>
          <w:rFonts w:ascii="Open Sans" w:eastAsia="Arial" w:hAnsi="Open Sans" w:cs="Open Sans"/>
          <w:b/>
          <w:bCs/>
          <w:sz w:val="24"/>
          <w:szCs w:val="24"/>
        </w:rPr>
        <w:t xml:space="preserve">Private security </w:t>
      </w:r>
      <w:r w:rsidRPr="009C3A85">
        <w:rPr>
          <w:rFonts w:ascii="Open Sans" w:eastAsia="Arial" w:hAnsi="Open Sans" w:cs="Open Sans"/>
          <w:sz w:val="24"/>
          <w:szCs w:val="24"/>
        </w:rPr>
        <w:t>–</w:t>
      </w:r>
      <w:r w:rsidRPr="009C3A85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9C3A85">
        <w:rPr>
          <w:rFonts w:ascii="Open Sans" w:eastAsia="Arial" w:hAnsi="Open Sans" w:cs="Open Sans"/>
          <w:sz w:val="24"/>
          <w:szCs w:val="24"/>
        </w:rPr>
        <w:t>the wide range of activities used by nongovernment organizations and</w:t>
      </w:r>
      <w:r w:rsidRPr="009C3A85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9C3A85">
        <w:rPr>
          <w:rFonts w:ascii="Open Sans" w:eastAsia="Arial" w:hAnsi="Open Sans" w:cs="Open Sans"/>
          <w:sz w:val="24"/>
          <w:szCs w:val="24"/>
        </w:rPr>
        <w:t>persons to protect themselves from criminal endeavors</w:t>
      </w:r>
    </w:p>
    <w:p w14:paraId="4D2A70C3" w14:textId="0F01671A" w:rsidR="009C3A85" w:rsidRPr="009C3A85" w:rsidRDefault="009C3A85" w:rsidP="009C3A85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9C3A85">
        <w:rPr>
          <w:rFonts w:ascii="Open Sans" w:eastAsia="Arial" w:hAnsi="Open Sans" w:cs="Open Sans"/>
          <w:b/>
          <w:bCs/>
          <w:sz w:val="24"/>
          <w:szCs w:val="24"/>
        </w:rPr>
        <w:t xml:space="preserve">Corporate security </w:t>
      </w:r>
      <w:r w:rsidRPr="009C3A85">
        <w:rPr>
          <w:rFonts w:ascii="Open Sans" w:eastAsia="Arial" w:hAnsi="Open Sans" w:cs="Open Sans"/>
          <w:sz w:val="24"/>
          <w:szCs w:val="24"/>
        </w:rPr>
        <w:t>–</w:t>
      </w:r>
      <w:r w:rsidRPr="009C3A85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9C3A85">
        <w:rPr>
          <w:rFonts w:ascii="Open Sans" w:eastAsia="Arial" w:hAnsi="Open Sans" w:cs="Open Sans"/>
          <w:sz w:val="24"/>
          <w:szCs w:val="24"/>
        </w:rPr>
        <w:t>security departments in businesses or corporations</w:t>
      </w:r>
    </w:p>
    <w:p w14:paraId="3112366C" w14:textId="0C28761A" w:rsidR="009C3A85" w:rsidRPr="009C3A85" w:rsidRDefault="009C3A85" w:rsidP="009C3A85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right="600" w:hanging="352"/>
        <w:rPr>
          <w:rFonts w:ascii="Open Sans" w:eastAsia="Arial" w:hAnsi="Open Sans" w:cs="Open Sans"/>
          <w:sz w:val="24"/>
          <w:szCs w:val="24"/>
        </w:rPr>
      </w:pPr>
      <w:r w:rsidRPr="009C3A85">
        <w:rPr>
          <w:rFonts w:ascii="Open Sans" w:eastAsia="Arial" w:hAnsi="Open Sans" w:cs="Open Sans"/>
          <w:b/>
          <w:bCs/>
          <w:sz w:val="24"/>
          <w:szCs w:val="24"/>
        </w:rPr>
        <w:t xml:space="preserve">Contract security </w:t>
      </w:r>
      <w:r w:rsidRPr="009C3A85">
        <w:rPr>
          <w:rFonts w:ascii="Open Sans" w:eastAsia="Arial" w:hAnsi="Open Sans" w:cs="Open Sans"/>
          <w:sz w:val="24"/>
          <w:szCs w:val="24"/>
        </w:rPr>
        <w:t>–</w:t>
      </w:r>
      <w:r w:rsidRPr="009C3A85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9C3A85">
        <w:rPr>
          <w:rFonts w:ascii="Open Sans" w:eastAsia="Arial" w:hAnsi="Open Sans" w:cs="Open Sans"/>
          <w:sz w:val="24"/>
          <w:szCs w:val="24"/>
        </w:rPr>
        <w:t>firms that sell their services to the public, including businesses,</w:t>
      </w:r>
      <w:r w:rsidRPr="009C3A85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9C3A85">
        <w:rPr>
          <w:rFonts w:ascii="Open Sans" w:eastAsia="Arial" w:hAnsi="Open Sans" w:cs="Open Sans"/>
          <w:sz w:val="24"/>
          <w:szCs w:val="24"/>
        </w:rPr>
        <w:t>homeowners, and banks</w:t>
      </w:r>
    </w:p>
    <w:p w14:paraId="0475F419" w14:textId="0FC3707C" w:rsidR="009C3A85" w:rsidRPr="009C3A85" w:rsidRDefault="009C3A85" w:rsidP="009C3A85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right="600" w:hanging="352"/>
        <w:rPr>
          <w:rFonts w:ascii="Open Sans" w:eastAsia="Arial" w:hAnsi="Open Sans" w:cs="Open Sans"/>
          <w:sz w:val="24"/>
          <w:szCs w:val="24"/>
        </w:rPr>
      </w:pPr>
      <w:r w:rsidRPr="009C3A85">
        <w:rPr>
          <w:rFonts w:ascii="Open Sans" w:eastAsia="Arial" w:hAnsi="Open Sans" w:cs="Open Sans"/>
          <w:b/>
          <w:bCs/>
          <w:sz w:val="24"/>
          <w:szCs w:val="24"/>
        </w:rPr>
        <w:t xml:space="preserve">Thames River Police </w:t>
      </w:r>
      <w:r w:rsidRPr="009C3A85">
        <w:rPr>
          <w:rFonts w:ascii="Open Sans" w:eastAsia="Arial" w:hAnsi="Open Sans" w:cs="Open Sans"/>
          <w:sz w:val="24"/>
          <w:szCs w:val="24"/>
        </w:rPr>
        <w:t>–</w:t>
      </w:r>
      <w:r w:rsidRPr="009C3A85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9C3A85">
        <w:rPr>
          <w:rFonts w:ascii="Open Sans" w:eastAsia="Arial" w:hAnsi="Open Sans" w:cs="Open Sans"/>
          <w:sz w:val="24"/>
          <w:szCs w:val="24"/>
        </w:rPr>
        <w:t>the first regular police force in London, it began as a private</w:t>
      </w:r>
      <w:r w:rsidRPr="009C3A85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9C3A85">
        <w:rPr>
          <w:rFonts w:ascii="Open Sans" w:eastAsia="Arial" w:hAnsi="Open Sans" w:cs="Open Sans"/>
          <w:sz w:val="24"/>
          <w:szCs w:val="24"/>
        </w:rPr>
        <w:t>police force for Thames River merchants.</w:t>
      </w:r>
    </w:p>
    <w:p w14:paraId="04BC671F" w14:textId="4445285B" w:rsidR="009C3A85" w:rsidRPr="009C3A85" w:rsidRDefault="009C3A85" w:rsidP="009C3A85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right="140" w:hanging="352"/>
        <w:rPr>
          <w:rFonts w:ascii="Open Sans" w:eastAsia="Arial" w:hAnsi="Open Sans" w:cs="Open Sans"/>
          <w:sz w:val="24"/>
          <w:szCs w:val="24"/>
        </w:rPr>
      </w:pPr>
      <w:r w:rsidRPr="009C3A85">
        <w:rPr>
          <w:rFonts w:ascii="Open Sans" w:eastAsia="Arial" w:hAnsi="Open Sans" w:cs="Open Sans"/>
          <w:b/>
          <w:bCs/>
          <w:sz w:val="24"/>
          <w:szCs w:val="24"/>
        </w:rPr>
        <w:t xml:space="preserve">Evangelical Police </w:t>
      </w:r>
      <w:r w:rsidRPr="009C3A85">
        <w:rPr>
          <w:rFonts w:ascii="Open Sans" w:eastAsia="Arial" w:hAnsi="Open Sans" w:cs="Open Sans"/>
          <w:sz w:val="24"/>
          <w:szCs w:val="24"/>
        </w:rPr>
        <w:t>–</w:t>
      </w:r>
      <w:r w:rsidRPr="009C3A85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9C3A85">
        <w:rPr>
          <w:rFonts w:ascii="Open Sans" w:eastAsia="Arial" w:hAnsi="Open Sans" w:cs="Open Sans"/>
          <w:sz w:val="24"/>
          <w:szCs w:val="24"/>
        </w:rPr>
        <w:t>a private police force in the Colonies whose function was to act as</w:t>
      </w:r>
      <w:r w:rsidRPr="009C3A85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9C3A85">
        <w:rPr>
          <w:rFonts w:ascii="Open Sans" w:eastAsia="Arial" w:hAnsi="Open Sans" w:cs="Open Sans"/>
          <w:sz w:val="24"/>
          <w:szCs w:val="24"/>
        </w:rPr>
        <w:t>a watchdog over the lower class and to enforce Puritan propriety</w:t>
      </w:r>
    </w:p>
    <w:p w14:paraId="2E32E7AD" w14:textId="0FE12A10" w:rsidR="009C3A85" w:rsidRPr="009C3A85" w:rsidRDefault="009C3A85" w:rsidP="009C3A85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right="20" w:hanging="352"/>
        <w:rPr>
          <w:rFonts w:ascii="Open Sans" w:eastAsia="Arial" w:hAnsi="Open Sans" w:cs="Open Sans"/>
          <w:sz w:val="24"/>
          <w:szCs w:val="24"/>
        </w:rPr>
      </w:pPr>
      <w:r w:rsidRPr="009C3A85">
        <w:rPr>
          <w:rFonts w:ascii="Open Sans" w:eastAsia="Arial" w:hAnsi="Open Sans" w:cs="Open Sans"/>
          <w:b/>
          <w:bCs/>
          <w:sz w:val="24"/>
          <w:szCs w:val="24"/>
        </w:rPr>
        <w:t xml:space="preserve">Integrated Security Solutions </w:t>
      </w:r>
      <w:r w:rsidRPr="009C3A85">
        <w:rPr>
          <w:rFonts w:ascii="Open Sans" w:eastAsia="Arial" w:hAnsi="Open Sans" w:cs="Open Sans"/>
          <w:sz w:val="24"/>
          <w:szCs w:val="24"/>
        </w:rPr>
        <w:t>–</w:t>
      </w:r>
      <w:r w:rsidRPr="009C3A85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9C3A85">
        <w:rPr>
          <w:rFonts w:ascii="Open Sans" w:eastAsia="Arial" w:hAnsi="Open Sans" w:cs="Open Sans"/>
          <w:sz w:val="24"/>
          <w:szCs w:val="24"/>
        </w:rPr>
        <w:t>combining physical security personnel with electronic</w:t>
      </w:r>
      <w:r w:rsidRPr="009C3A85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9C3A85">
        <w:rPr>
          <w:rFonts w:ascii="Open Sans" w:eastAsia="Arial" w:hAnsi="Open Sans" w:cs="Open Sans"/>
          <w:sz w:val="24"/>
          <w:szCs w:val="24"/>
        </w:rPr>
        <w:t>security equipment to improve security measures and drive efficiencies in service delivery</w:t>
      </w:r>
    </w:p>
    <w:p w14:paraId="6B2F551C" w14:textId="038ADA4D" w:rsidR="009C3A85" w:rsidRPr="009C3A85" w:rsidRDefault="009C3A85" w:rsidP="009C3A85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right="340" w:hanging="352"/>
        <w:rPr>
          <w:rFonts w:ascii="Open Sans" w:eastAsia="Arial" w:hAnsi="Open Sans" w:cs="Open Sans"/>
          <w:sz w:val="24"/>
          <w:szCs w:val="24"/>
        </w:rPr>
      </w:pPr>
      <w:r w:rsidRPr="009C3A85">
        <w:rPr>
          <w:rFonts w:ascii="Open Sans" w:eastAsia="Arial" w:hAnsi="Open Sans" w:cs="Open Sans"/>
          <w:b/>
          <w:bCs/>
          <w:sz w:val="24"/>
          <w:szCs w:val="24"/>
        </w:rPr>
        <w:t xml:space="preserve">Mass Private Property </w:t>
      </w:r>
      <w:r w:rsidRPr="009C3A85">
        <w:rPr>
          <w:rFonts w:ascii="Open Sans" w:eastAsia="Arial" w:hAnsi="Open Sans" w:cs="Open Sans"/>
          <w:sz w:val="24"/>
          <w:szCs w:val="24"/>
        </w:rPr>
        <w:t>–</w:t>
      </w:r>
      <w:r w:rsidRPr="009C3A85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9C3A85">
        <w:rPr>
          <w:rFonts w:ascii="Open Sans" w:eastAsia="Arial" w:hAnsi="Open Sans" w:cs="Open Sans"/>
          <w:sz w:val="24"/>
          <w:szCs w:val="24"/>
        </w:rPr>
        <w:t>large tracts of public-access, privately owned space such as</w:t>
      </w:r>
      <w:r w:rsidRPr="009C3A85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9C3A85">
        <w:rPr>
          <w:rFonts w:ascii="Open Sans" w:eastAsia="Arial" w:hAnsi="Open Sans" w:cs="Open Sans"/>
          <w:sz w:val="24"/>
          <w:szCs w:val="24"/>
        </w:rPr>
        <w:t>shopping malls, commercial centers, and gated communities</w:t>
      </w:r>
    </w:p>
    <w:p w14:paraId="00D9B0D6" w14:textId="118B3771" w:rsidR="009C3A85" w:rsidRPr="009C3A85" w:rsidRDefault="009C3A85" w:rsidP="009C3A85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right="160" w:hanging="352"/>
        <w:rPr>
          <w:rFonts w:ascii="Open Sans" w:eastAsia="Arial" w:hAnsi="Open Sans" w:cs="Open Sans"/>
          <w:sz w:val="24"/>
          <w:szCs w:val="24"/>
        </w:rPr>
      </w:pPr>
      <w:r w:rsidRPr="009C3A85">
        <w:rPr>
          <w:rFonts w:ascii="Open Sans" w:eastAsia="Arial" w:hAnsi="Open Sans" w:cs="Open Sans"/>
          <w:b/>
          <w:bCs/>
          <w:sz w:val="24"/>
          <w:szCs w:val="24"/>
        </w:rPr>
        <w:t xml:space="preserve">Multilateralization </w:t>
      </w:r>
      <w:r w:rsidRPr="009C3A85">
        <w:rPr>
          <w:rFonts w:ascii="Open Sans" w:eastAsia="Arial" w:hAnsi="Open Sans" w:cs="Open Sans"/>
          <w:sz w:val="24"/>
          <w:szCs w:val="24"/>
        </w:rPr>
        <w:t>–</w:t>
      </w:r>
      <w:r w:rsidRPr="009C3A85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9C3A85">
        <w:rPr>
          <w:rFonts w:ascii="Open Sans" w:eastAsia="Arial" w:hAnsi="Open Sans" w:cs="Open Sans"/>
          <w:sz w:val="24"/>
          <w:szCs w:val="24"/>
        </w:rPr>
        <w:t>describes the transformation of policing in which public and private</w:t>
      </w:r>
      <w:r w:rsidRPr="009C3A85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9C3A85">
        <w:rPr>
          <w:rFonts w:ascii="Open Sans" w:eastAsia="Arial" w:hAnsi="Open Sans" w:cs="Open Sans"/>
          <w:sz w:val="24"/>
          <w:szCs w:val="24"/>
        </w:rPr>
        <w:t>is being combined in new ways, making it difficult to separate public from private</w:t>
      </w:r>
    </w:p>
    <w:p w14:paraId="5038A51D" w14:textId="5319F732" w:rsidR="009C3A85" w:rsidRPr="009C3A85" w:rsidRDefault="009C3A85" w:rsidP="009C3A85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right="720" w:hanging="352"/>
        <w:rPr>
          <w:rFonts w:ascii="Open Sans" w:eastAsia="Arial" w:hAnsi="Open Sans" w:cs="Open Sans"/>
          <w:sz w:val="24"/>
          <w:szCs w:val="24"/>
        </w:rPr>
      </w:pPr>
      <w:r w:rsidRPr="009C3A85">
        <w:rPr>
          <w:rFonts w:ascii="Open Sans" w:eastAsia="Arial" w:hAnsi="Open Sans" w:cs="Open Sans"/>
          <w:b/>
          <w:bCs/>
          <w:sz w:val="24"/>
          <w:szCs w:val="24"/>
        </w:rPr>
        <w:t xml:space="preserve">Level Two, Three, and Four Private Security Officers </w:t>
      </w:r>
      <w:r w:rsidRPr="009C3A85">
        <w:rPr>
          <w:rFonts w:ascii="Open Sans" w:eastAsia="Arial" w:hAnsi="Open Sans" w:cs="Open Sans"/>
          <w:sz w:val="24"/>
          <w:szCs w:val="24"/>
        </w:rPr>
        <w:t>–</w:t>
      </w:r>
      <w:r w:rsidRPr="009C3A85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9C3A85">
        <w:rPr>
          <w:rFonts w:ascii="Open Sans" w:eastAsia="Arial" w:hAnsi="Open Sans" w:cs="Open Sans"/>
          <w:sz w:val="24"/>
          <w:szCs w:val="24"/>
        </w:rPr>
        <w:t>security officers with the</w:t>
      </w:r>
      <w:r w:rsidRPr="009C3A85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9C3A85">
        <w:rPr>
          <w:rFonts w:ascii="Open Sans" w:eastAsia="Arial" w:hAnsi="Open Sans" w:cs="Open Sans"/>
          <w:sz w:val="24"/>
          <w:szCs w:val="24"/>
        </w:rPr>
        <w:t>responsibility of prevention before an incident or offense occurs, and whose job is prevention with limited powers and levels of training requirements</w:t>
      </w:r>
    </w:p>
    <w:p w14:paraId="670B2BCE" w14:textId="6A34CBEA" w:rsidR="009C3A85" w:rsidRPr="009C3A85" w:rsidRDefault="009C3A85" w:rsidP="009C3A85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right="860" w:hanging="352"/>
        <w:rPr>
          <w:rFonts w:ascii="Open Sans" w:eastAsia="Arial" w:hAnsi="Open Sans" w:cs="Open Sans"/>
          <w:sz w:val="24"/>
          <w:szCs w:val="24"/>
        </w:rPr>
      </w:pPr>
      <w:r w:rsidRPr="009C3A85">
        <w:rPr>
          <w:rFonts w:ascii="Open Sans" w:eastAsia="Arial" w:hAnsi="Open Sans" w:cs="Open Sans"/>
          <w:b/>
          <w:bCs/>
          <w:sz w:val="24"/>
          <w:szCs w:val="24"/>
        </w:rPr>
        <w:t xml:space="preserve">Commissioned Private Security Officer </w:t>
      </w:r>
      <w:r w:rsidRPr="009C3A85">
        <w:rPr>
          <w:rFonts w:ascii="Open Sans" w:eastAsia="Arial" w:hAnsi="Open Sans" w:cs="Open Sans"/>
          <w:sz w:val="24"/>
          <w:szCs w:val="24"/>
        </w:rPr>
        <w:t>–</w:t>
      </w:r>
      <w:r w:rsidRPr="009C3A85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9C3A85">
        <w:rPr>
          <w:rFonts w:ascii="Open Sans" w:eastAsia="Arial" w:hAnsi="Open Sans" w:cs="Open Sans"/>
          <w:sz w:val="24"/>
          <w:szCs w:val="24"/>
        </w:rPr>
        <w:t>security officer commission means an</w:t>
      </w:r>
      <w:r w:rsidRPr="009C3A85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9C3A85">
        <w:rPr>
          <w:rFonts w:ascii="Open Sans" w:eastAsia="Arial" w:hAnsi="Open Sans" w:cs="Open Sans"/>
          <w:sz w:val="24"/>
          <w:szCs w:val="24"/>
        </w:rPr>
        <w:t>authorization issued by the board that entitles a security officer to carry a firearm</w:t>
      </w:r>
    </w:p>
    <w:p w14:paraId="34074C12" w14:textId="0A6608A7" w:rsidR="009C3A85" w:rsidRPr="009C3A85" w:rsidRDefault="009C3A85" w:rsidP="009C3A85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right="20" w:hanging="352"/>
        <w:jc w:val="both"/>
        <w:rPr>
          <w:rFonts w:ascii="Open Sans" w:eastAsia="Arial" w:hAnsi="Open Sans" w:cs="Open Sans"/>
          <w:sz w:val="24"/>
          <w:szCs w:val="24"/>
        </w:rPr>
      </w:pPr>
      <w:r w:rsidRPr="009C3A85">
        <w:rPr>
          <w:rFonts w:ascii="Open Sans" w:eastAsia="Arial" w:hAnsi="Open Sans" w:cs="Open Sans"/>
          <w:b/>
          <w:bCs/>
          <w:sz w:val="24"/>
          <w:szCs w:val="24"/>
        </w:rPr>
        <w:t xml:space="preserve">Private Security Manager/Owner </w:t>
      </w:r>
      <w:r w:rsidRPr="009C3A85">
        <w:rPr>
          <w:rFonts w:ascii="Open Sans" w:eastAsia="Arial" w:hAnsi="Open Sans" w:cs="Open Sans"/>
          <w:sz w:val="24"/>
          <w:szCs w:val="24"/>
        </w:rPr>
        <w:t>–</w:t>
      </w:r>
      <w:r w:rsidRPr="009C3A85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9C3A85">
        <w:rPr>
          <w:rFonts w:ascii="Open Sans" w:eastAsia="Arial" w:hAnsi="Open Sans" w:cs="Open Sans"/>
          <w:sz w:val="24"/>
          <w:szCs w:val="24"/>
        </w:rPr>
        <w:t>an officer or supervisor of a corporation or a general</w:t>
      </w:r>
      <w:r w:rsidRPr="009C3A85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9C3A85">
        <w:rPr>
          <w:rFonts w:ascii="Open Sans" w:eastAsia="Arial" w:hAnsi="Open Sans" w:cs="Open Sans"/>
          <w:sz w:val="24"/>
          <w:szCs w:val="24"/>
        </w:rPr>
        <w:t>partner of a partnership who has the experience required by Section 1702.119 to manage a security services contractor or an investigations company.</w:t>
      </w:r>
    </w:p>
    <w:p w14:paraId="2E51AF11" w14:textId="1947771D" w:rsidR="009C3A85" w:rsidRPr="009C3A85" w:rsidRDefault="009C3A85" w:rsidP="009C3A85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right="520" w:hanging="352"/>
        <w:rPr>
          <w:rFonts w:ascii="Open Sans" w:eastAsia="Arial" w:hAnsi="Open Sans" w:cs="Open Sans"/>
          <w:sz w:val="24"/>
          <w:szCs w:val="24"/>
        </w:rPr>
      </w:pPr>
      <w:r w:rsidRPr="009C3A85">
        <w:rPr>
          <w:rFonts w:ascii="Open Sans" w:eastAsia="Arial" w:hAnsi="Open Sans" w:cs="Open Sans"/>
          <w:b/>
          <w:bCs/>
          <w:sz w:val="24"/>
          <w:szCs w:val="24"/>
        </w:rPr>
        <w:t xml:space="preserve">Peace Officer </w:t>
      </w:r>
      <w:r w:rsidRPr="009C3A85">
        <w:rPr>
          <w:rFonts w:ascii="Open Sans" w:eastAsia="Arial" w:hAnsi="Open Sans" w:cs="Open Sans"/>
          <w:sz w:val="24"/>
          <w:szCs w:val="24"/>
        </w:rPr>
        <w:t>–</w:t>
      </w:r>
      <w:r w:rsidRPr="009C3A85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9C3A85">
        <w:rPr>
          <w:rFonts w:ascii="Open Sans" w:eastAsia="Arial" w:hAnsi="Open Sans" w:cs="Open Sans"/>
          <w:sz w:val="24"/>
          <w:szCs w:val="24"/>
        </w:rPr>
        <w:t>a person who is a peace officer under Article 2.12, Code of Criminal</w:t>
      </w:r>
      <w:r w:rsidRPr="009C3A85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9C3A85">
        <w:rPr>
          <w:rFonts w:ascii="Open Sans" w:eastAsia="Arial" w:hAnsi="Open Sans" w:cs="Open Sans"/>
          <w:sz w:val="24"/>
          <w:szCs w:val="24"/>
        </w:rPr>
        <w:t>Procedure.</w:t>
      </w:r>
    </w:p>
    <w:p w14:paraId="769D5A6E" w14:textId="64F27E05" w:rsidR="009C3A85" w:rsidRPr="009C3A85" w:rsidRDefault="009C3A85" w:rsidP="009C3A85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right="600" w:hanging="352"/>
        <w:rPr>
          <w:rFonts w:ascii="Open Sans" w:eastAsia="Arial" w:hAnsi="Open Sans" w:cs="Open Sans"/>
          <w:sz w:val="24"/>
          <w:szCs w:val="24"/>
        </w:rPr>
      </w:pPr>
      <w:r w:rsidRPr="009C3A85">
        <w:rPr>
          <w:rFonts w:ascii="Open Sans" w:eastAsia="Arial" w:hAnsi="Open Sans" w:cs="Open Sans"/>
          <w:b/>
          <w:bCs/>
          <w:sz w:val="24"/>
          <w:szCs w:val="24"/>
        </w:rPr>
        <w:t xml:space="preserve">Texas Occupations Code Chapter 1702 </w:t>
      </w:r>
      <w:r w:rsidRPr="009C3A85">
        <w:rPr>
          <w:rFonts w:ascii="Open Sans" w:eastAsia="Arial" w:hAnsi="Open Sans" w:cs="Open Sans"/>
          <w:sz w:val="24"/>
          <w:szCs w:val="24"/>
        </w:rPr>
        <w:t>–</w:t>
      </w:r>
      <w:r w:rsidRPr="009C3A85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9C3A85">
        <w:rPr>
          <w:rFonts w:ascii="Open Sans" w:eastAsia="Arial" w:hAnsi="Open Sans" w:cs="Open Sans"/>
          <w:sz w:val="24"/>
          <w:szCs w:val="24"/>
        </w:rPr>
        <w:t>this chapter may be cited as the Private</w:t>
      </w:r>
      <w:r w:rsidRPr="009C3A85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9C3A85">
        <w:rPr>
          <w:rFonts w:ascii="Open Sans" w:eastAsia="Arial" w:hAnsi="Open Sans" w:cs="Open Sans"/>
          <w:sz w:val="24"/>
          <w:szCs w:val="24"/>
        </w:rPr>
        <w:t>Security Act; General Provisions of Title 10</w:t>
      </w:r>
    </w:p>
    <w:p w14:paraId="0DA33835" w14:textId="77777777" w:rsidR="009C3A85" w:rsidRPr="009C3A85" w:rsidRDefault="009C3A85" w:rsidP="009C3A85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right="180" w:hanging="352"/>
        <w:rPr>
          <w:rFonts w:ascii="Open Sans" w:eastAsia="Arial" w:hAnsi="Open Sans" w:cs="Open Sans"/>
          <w:sz w:val="24"/>
          <w:szCs w:val="24"/>
        </w:rPr>
      </w:pPr>
      <w:r w:rsidRPr="009C3A85">
        <w:rPr>
          <w:rFonts w:ascii="Open Sans" w:eastAsia="Arial" w:hAnsi="Open Sans" w:cs="Open Sans"/>
          <w:b/>
          <w:bCs/>
          <w:sz w:val="24"/>
          <w:szCs w:val="24"/>
        </w:rPr>
        <w:lastRenderedPageBreak/>
        <w:t xml:space="preserve">Texas Department of Public Safety </w:t>
      </w:r>
      <w:r w:rsidRPr="009C3A85">
        <w:rPr>
          <w:rFonts w:ascii="Open Sans" w:eastAsia="Arial" w:hAnsi="Open Sans" w:cs="Open Sans"/>
          <w:sz w:val="24"/>
          <w:szCs w:val="24"/>
        </w:rPr>
        <w:t>–</w:t>
      </w:r>
      <w:r w:rsidRPr="009C3A85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9C3A85">
        <w:rPr>
          <w:rFonts w:ascii="Open Sans" w:eastAsia="Arial" w:hAnsi="Open Sans" w:cs="Open Sans"/>
          <w:sz w:val="24"/>
          <w:szCs w:val="24"/>
        </w:rPr>
        <w:t>Governing body of Texas State government that</w:t>
      </w:r>
      <w:r w:rsidRPr="009C3A85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9C3A85">
        <w:rPr>
          <w:rFonts w:ascii="Open Sans" w:eastAsia="Arial" w:hAnsi="Open Sans" w:cs="Open Sans"/>
          <w:sz w:val="24"/>
          <w:szCs w:val="24"/>
        </w:rPr>
        <w:t>regulates the private security bureau</w:t>
      </w:r>
    </w:p>
    <w:p w14:paraId="49B001AD" w14:textId="77777777" w:rsidR="009C3A85" w:rsidRDefault="009C3A85" w:rsidP="009C3A85">
      <w:pPr>
        <w:spacing w:line="360" w:lineRule="auto"/>
        <w:rPr>
          <w:sz w:val="20"/>
          <w:szCs w:val="20"/>
        </w:rPr>
      </w:pPr>
    </w:p>
    <w:p w14:paraId="2877C006" w14:textId="77777777" w:rsidR="009C3A85" w:rsidRPr="00E7721B" w:rsidRDefault="009C3A85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9C3A85" w:rsidRPr="00E7721B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7831D" w14:textId="77777777" w:rsidR="00B66203" w:rsidRDefault="00B66203" w:rsidP="00E7721B">
      <w:pPr>
        <w:spacing w:after="0" w:line="240" w:lineRule="auto"/>
      </w:pPr>
      <w:r>
        <w:separator/>
      </w:r>
    </w:p>
  </w:endnote>
  <w:endnote w:type="continuationSeparator" w:id="0">
    <w:p w14:paraId="7475FE75" w14:textId="77777777" w:rsidR="00B66203" w:rsidRDefault="00B6620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53ADE459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62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62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B0619" w14:textId="77777777" w:rsidR="00B66203" w:rsidRDefault="00B66203" w:rsidP="00E7721B">
      <w:pPr>
        <w:spacing w:after="0" w:line="240" w:lineRule="auto"/>
      </w:pPr>
      <w:r>
        <w:separator/>
      </w:r>
    </w:p>
  </w:footnote>
  <w:footnote w:type="continuationSeparator" w:id="0">
    <w:p w14:paraId="404845DF" w14:textId="77777777" w:rsidR="00B66203" w:rsidRDefault="00B6620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F96"/>
    <w:multiLevelType w:val="hybridMultilevel"/>
    <w:tmpl w:val="2FE86138"/>
    <w:lvl w:ilvl="0" w:tplc="2AAC7EA2">
      <w:start w:val="1"/>
      <w:numFmt w:val="decimal"/>
      <w:lvlText w:val="%1."/>
      <w:lvlJc w:val="left"/>
    </w:lvl>
    <w:lvl w:ilvl="1" w:tplc="6AC43E3E">
      <w:numFmt w:val="decimal"/>
      <w:lvlText w:val=""/>
      <w:lvlJc w:val="left"/>
    </w:lvl>
    <w:lvl w:ilvl="2" w:tplc="61E60D18">
      <w:numFmt w:val="decimal"/>
      <w:lvlText w:val=""/>
      <w:lvlJc w:val="left"/>
    </w:lvl>
    <w:lvl w:ilvl="3" w:tplc="CD9E9E1E">
      <w:numFmt w:val="decimal"/>
      <w:lvlText w:val=""/>
      <w:lvlJc w:val="left"/>
    </w:lvl>
    <w:lvl w:ilvl="4" w:tplc="5234F04C">
      <w:numFmt w:val="decimal"/>
      <w:lvlText w:val=""/>
      <w:lvlJc w:val="left"/>
    </w:lvl>
    <w:lvl w:ilvl="5" w:tplc="2AD0BABE">
      <w:numFmt w:val="decimal"/>
      <w:lvlText w:val=""/>
      <w:lvlJc w:val="left"/>
    </w:lvl>
    <w:lvl w:ilvl="6" w:tplc="804C47DC">
      <w:numFmt w:val="decimal"/>
      <w:lvlText w:val=""/>
      <w:lvlJc w:val="left"/>
    </w:lvl>
    <w:lvl w:ilvl="7" w:tplc="3684C458">
      <w:numFmt w:val="decimal"/>
      <w:lvlText w:val=""/>
      <w:lvlJc w:val="left"/>
    </w:lvl>
    <w:lvl w:ilvl="8" w:tplc="D5501FF6">
      <w:numFmt w:val="decimal"/>
      <w:lvlText w:val=""/>
      <w:lvlJc w:val="left"/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381146"/>
    <w:rsid w:val="003D49FF"/>
    <w:rsid w:val="00475405"/>
    <w:rsid w:val="004C7226"/>
    <w:rsid w:val="0053407E"/>
    <w:rsid w:val="00644384"/>
    <w:rsid w:val="006B3557"/>
    <w:rsid w:val="00845A5D"/>
    <w:rsid w:val="0096469E"/>
    <w:rsid w:val="009C3A85"/>
    <w:rsid w:val="00AD2CEF"/>
    <w:rsid w:val="00B0214B"/>
    <w:rsid w:val="00B66203"/>
    <w:rsid w:val="00BC36FD"/>
    <w:rsid w:val="00D371C7"/>
    <w:rsid w:val="00D6738D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Holland, Amanda</cp:lastModifiedBy>
  <cp:revision>2</cp:revision>
  <cp:lastPrinted>2017-07-12T15:24:00Z</cp:lastPrinted>
  <dcterms:created xsi:type="dcterms:W3CDTF">2017-08-04T20:13:00Z</dcterms:created>
  <dcterms:modified xsi:type="dcterms:W3CDTF">2017-08-04T20:13:00Z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