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A6DB0" w14:paraId="2DACB126" w14:textId="77777777" w:rsidTr="09D121B5">
        <w:tc>
          <w:tcPr>
            <w:tcW w:w="10800" w:type="dxa"/>
            <w:gridSpan w:val="2"/>
            <w:tcBorders>
              <w:top w:val="nil"/>
              <w:left w:val="nil"/>
              <w:bottom w:val="single" w:sz="4" w:space="0" w:color="auto"/>
              <w:right w:val="nil"/>
            </w:tcBorders>
            <w:shd w:val="clear" w:color="auto" w:fill="auto"/>
          </w:tcPr>
          <w:p w14:paraId="75E5DCC2" w14:textId="77777777" w:rsidR="00B3350C" w:rsidRPr="001A6DB0" w:rsidRDefault="00B3350C" w:rsidP="003D5621">
            <w:pPr>
              <w:jc w:val="center"/>
              <w:rPr>
                <w:rFonts w:ascii="Open Sans" w:hAnsi="Open Sans" w:cs="Open Sans"/>
                <w:b/>
              </w:rPr>
            </w:pPr>
            <w:r w:rsidRPr="001A6DB0">
              <w:rPr>
                <w:rFonts w:ascii="Open Sans" w:hAnsi="Open Sans" w:cs="Open Sans"/>
                <w:b/>
                <w:sz w:val="22"/>
                <w:szCs w:val="22"/>
              </w:rPr>
              <w:t xml:space="preserve">TEXAS CTE LESSON </w:t>
            </w:r>
            <w:r w:rsidR="00070441" w:rsidRPr="001A6DB0">
              <w:rPr>
                <w:rFonts w:ascii="Open Sans" w:hAnsi="Open Sans" w:cs="Open Sans"/>
                <w:b/>
                <w:sz w:val="22"/>
                <w:szCs w:val="22"/>
              </w:rPr>
              <w:t>PLAN</w:t>
            </w:r>
          </w:p>
          <w:p w14:paraId="0E52ECED" w14:textId="77777777" w:rsidR="00B3350C" w:rsidRPr="001A6DB0" w:rsidRDefault="00DF0CB3" w:rsidP="003D5621">
            <w:pPr>
              <w:jc w:val="center"/>
              <w:rPr>
                <w:rFonts w:ascii="Open Sans" w:hAnsi="Open Sans" w:cs="Open Sans"/>
                <w:b/>
              </w:rPr>
            </w:pPr>
            <w:hyperlink r:id="rId11" w:history="1">
              <w:r w:rsidR="002D294D" w:rsidRPr="001A6DB0">
                <w:rPr>
                  <w:rStyle w:val="Hyperlink"/>
                  <w:rFonts w:ascii="Open Sans" w:hAnsi="Open Sans" w:cs="Open Sans"/>
                  <w:sz w:val="22"/>
                  <w:szCs w:val="22"/>
                </w:rPr>
                <w:t>www.txcte.org</w:t>
              </w:r>
            </w:hyperlink>
            <w:r w:rsidR="002D294D" w:rsidRPr="001A6DB0">
              <w:rPr>
                <w:rFonts w:ascii="Open Sans" w:hAnsi="Open Sans" w:cs="Open Sans"/>
                <w:b/>
                <w:sz w:val="22"/>
                <w:szCs w:val="22"/>
              </w:rPr>
              <w:t xml:space="preserve"> </w:t>
            </w:r>
          </w:p>
          <w:p w14:paraId="1E57E9AF" w14:textId="77777777" w:rsidR="003D5621" w:rsidRPr="001A6DB0" w:rsidRDefault="003D5621" w:rsidP="003D5621">
            <w:pPr>
              <w:jc w:val="center"/>
              <w:rPr>
                <w:rFonts w:ascii="Open Sans" w:hAnsi="Open Sans" w:cs="Open Sans"/>
                <w:b/>
              </w:rPr>
            </w:pPr>
          </w:p>
        </w:tc>
      </w:tr>
      <w:tr w:rsidR="00B3350C" w:rsidRPr="001A6DB0" w14:paraId="16FF7AB5"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4B8B9" w14:textId="77777777" w:rsidR="00B3350C" w:rsidRPr="001A6DB0" w:rsidRDefault="00B3350C" w:rsidP="00DE6DE2">
            <w:pPr>
              <w:spacing w:before="120" w:after="120"/>
              <w:jc w:val="center"/>
              <w:rPr>
                <w:rFonts w:ascii="Open Sans" w:hAnsi="Open Sans" w:cs="Open Sans"/>
                <w:b/>
              </w:rPr>
            </w:pPr>
            <w:r w:rsidRPr="001A6DB0">
              <w:rPr>
                <w:rFonts w:ascii="Open Sans" w:hAnsi="Open Sans" w:cs="Open Sans"/>
                <w:b/>
                <w:sz w:val="22"/>
                <w:szCs w:val="22"/>
              </w:rPr>
              <w:t>Lesson Identification and TEKS Addressed</w:t>
            </w:r>
          </w:p>
        </w:tc>
      </w:tr>
      <w:tr w:rsidR="00B3350C" w:rsidRPr="001A6DB0" w14:paraId="50FD2D36" w14:textId="77777777" w:rsidTr="09D121B5">
        <w:trPr>
          <w:trHeight w:val="170"/>
        </w:trPr>
        <w:tc>
          <w:tcPr>
            <w:tcW w:w="2952" w:type="dxa"/>
            <w:tcBorders>
              <w:top w:val="single" w:sz="4" w:space="0" w:color="auto"/>
            </w:tcBorders>
            <w:shd w:val="clear" w:color="auto" w:fill="auto"/>
          </w:tcPr>
          <w:p w14:paraId="62134200" w14:textId="77777777" w:rsidR="00B3350C" w:rsidRPr="001A6DB0" w:rsidRDefault="00B3350C" w:rsidP="00DE6DE2">
            <w:pPr>
              <w:spacing w:before="120" w:after="120"/>
              <w:jc w:val="center"/>
              <w:rPr>
                <w:rFonts w:ascii="Open Sans" w:hAnsi="Open Sans" w:cs="Open Sans"/>
                <w:b/>
              </w:rPr>
            </w:pPr>
            <w:r w:rsidRPr="001A6DB0">
              <w:rPr>
                <w:rFonts w:ascii="Open Sans" w:hAnsi="Open Sans" w:cs="Open Sans"/>
                <w:b/>
                <w:sz w:val="22"/>
                <w:szCs w:val="22"/>
              </w:rPr>
              <w:t>Career Cluster</w:t>
            </w:r>
          </w:p>
        </w:tc>
        <w:tc>
          <w:tcPr>
            <w:tcW w:w="7848" w:type="dxa"/>
            <w:tcBorders>
              <w:top w:val="single" w:sz="4" w:space="0" w:color="auto"/>
            </w:tcBorders>
            <w:shd w:val="clear" w:color="auto" w:fill="auto"/>
          </w:tcPr>
          <w:p w14:paraId="17D7E872" w14:textId="77777777" w:rsidR="00B3350C" w:rsidRPr="001A6DB0" w:rsidRDefault="00C85F23" w:rsidP="00DE6DE2">
            <w:pPr>
              <w:spacing w:before="120" w:after="120"/>
              <w:rPr>
                <w:rFonts w:ascii="Open Sans" w:hAnsi="Open Sans" w:cs="Open Sans"/>
              </w:rPr>
            </w:pPr>
            <w:r w:rsidRPr="001A6DB0">
              <w:rPr>
                <w:rFonts w:ascii="Open Sans" w:hAnsi="Open Sans" w:cs="Open Sans"/>
                <w:sz w:val="22"/>
                <w:szCs w:val="22"/>
              </w:rPr>
              <w:t>Law, Public Safety, Corrections, &amp; Security</w:t>
            </w:r>
          </w:p>
        </w:tc>
      </w:tr>
      <w:tr w:rsidR="00B3350C" w:rsidRPr="001A6DB0" w14:paraId="1AEB1CB4" w14:textId="77777777" w:rsidTr="09D121B5">
        <w:tc>
          <w:tcPr>
            <w:tcW w:w="2952" w:type="dxa"/>
            <w:shd w:val="clear" w:color="auto" w:fill="auto"/>
          </w:tcPr>
          <w:p w14:paraId="1BBC5B9E" w14:textId="77777777" w:rsidR="00B3350C" w:rsidRPr="001A6DB0" w:rsidRDefault="00B3350C" w:rsidP="00DE6DE2">
            <w:pPr>
              <w:spacing w:before="120" w:after="120"/>
              <w:jc w:val="center"/>
              <w:rPr>
                <w:rFonts w:ascii="Open Sans" w:hAnsi="Open Sans" w:cs="Open Sans"/>
                <w:b/>
              </w:rPr>
            </w:pPr>
            <w:r w:rsidRPr="001A6DB0">
              <w:rPr>
                <w:rFonts w:ascii="Open Sans" w:hAnsi="Open Sans" w:cs="Open Sans"/>
                <w:b/>
                <w:sz w:val="22"/>
                <w:szCs w:val="22"/>
              </w:rPr>
              <w:t>Course Name</w:t>
            </w:r>
          </w:p>
        </w:tc>
        <w:tc>
          <w:tcPr>
            <w:tcW w:w="7848" w:type="dxa"/>
            <w:shd w:val="clear" w:color="auto" w:fill="auto"/>
          </w:tcPr>
          <w:p w14:paraId="24137E90" w14:textId="77777777" w:rsidR="00B3350C" w:rsidRPr="001A6DB0" w:rsidRDefault="00C85F23" w:rsidP="00DE6DE2">
            <w:pPr>
              <w:spacing w:before="120" w:after="120"/>
              <w:rPr>
                <w:rFonts w:ascii="Open Sans" w:hAnsi="Open Sans" w:cs="Open Sans"/>
              </w:rPr>
            </w:pPr>
            <w:r w:rsidRPr="001A6DB0">
              <w:rPr>
                <w:rFonts w:ascii="Open Sans" w:hAnsi="Open Sans" w:cs="Open Sans"/>
                <w:sz w:val="22"/>
                <w:szCs w:val="22"/>
              </w:rPr>
              <w:t>Firefighter II</w:t>
            </w:r>
          </w:p>
        </w:tc>
      </w:tr>
      <w:tr w:rsidR="00B3350C" w:rsidRPr="001A6DB0" w14:paraId="655AA8E5" w14:textId="77777777" w:rsidTr="09D121B5">
        <w:tc>
          <w:tcPr>
            <w:tcW w:w="2952" w:type="dxa"/>
            <w:shd w:val="clear" w:color="auto" w:fill="auto"/>
          </w:tcPr>
          <w:p w14:paraId="48B8D652"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Lesson/Unit Title</w:t>
            </w:r>
          </w:p>
        </w:tc>
        <w:tc>
          <w:tcPr>
            <w:tcW w:w="7848" w:type="dxa"/>
            <w:shd w:val="clear" w:color="auto" w:fill="auto"/>
          </w:tcPr>
          <w:p w14:paraId="7602D2B7" w14:textId="77777777" w:rsidR="00B3350C" w:rsidRPr="001A6DB0" w:rsidRDefault="00C85F23" w:rsidP="00DE6DE2">
            <w:pPr>
              <w:spacing w:before="120" w:after="120"/>
              <w:rPr>
                <w:rFonts w:ascii="Open Sans" w:hAnsi="Open Sans" w:cs="Open Sans"/>
              </w:rPr>
            </w:pPr>
            <w:r w:rsidRPr="001A6DB0">
              <w:rPr>
                <w:rFonts w:ascii="Open Sans" w:hAnsi="Open Sans" w:cs="Open Sans"/>
                <w:sz w:val="22"/>
                <w:szCs w:val="22"/>
              </w:rPr>
              <w:t>Rescue</w:t>
            </w:r>
          </w:p>
        </w:tc>
      </w:tr>
      <w:tr w:rsidR="00B3350C" w:rsidRPr="001A6DB0" w14:paraId="67925999" w14:textId="77777777" w:rsidTr="09D121B5">
        <w:trPr>
          <w:trHeight w:val="135"/>
        </w:trPr>
        <w:tc>
          <w:tcPr>
            <w:tcW w:w="2952" w:type="dxa"/>
            <w:shd w:val="clear" w:color="auto" w:fill="auto"/>
          </w:tcPr>
          <w:p w14:paraId="620E411D" w14:textId="77777777" w:rsidR="00B3350C" w:rsidRPr="001A6DB0" w:rsidRDefault="00B3350C" w:rsidP="00DE6DE2">
            <w:pPr>
              <w:spacing w:before="120" w:after="120"/>
              <w:jc w:val="center"/>
              <w:rPr>
                <w:rFonts w:ascii="Open Sans" w:hAnsi="Open Sans" w:cs="Open Sans"/>
                <w:b/>
              </w:rPr>
            </w:pPr>
            <w:r w:rsidRPr="001A6DB0">
              <w:rPr>
                <w:rFonts w:ascii="Open Sans" w:hAnsi="Open Sans" w:cs="Open Sans"/>
                <w:b/>
                <w:sz w:val="22"/>
                <w:szCs w:val="22"/>
              </w:rPr>
              <w:t>TEKS Student Expectations</w:t>
            </w:r>
          </w:p>
        </w:tc>
        <w:tc>
          <w:tcPr>
            <w:tcW w:w="7848" w:type="dxa"/>
            <w:shd w:val="clear" w:color="auto" w:fill="auto"/>
          </w:tcPr>
          <w:p w14:paraId="57E4F344" w14:textId="77777777" w:rsidR="00C85F23" w:rsidRPr="001A6DB0" w:rsidRDefault="00C85F23" w:rsidP="00C85F23">
            <w:pPr>
              <w:spacing w:before="120" w:after="120"/>
              <w:rPr>
                <w:rFonts w:ascii="Open Sans" w:hAnsi="Open Sans" w:cs="Open Sans"/>
                <w:b/>
              </w:rPr>
            </w:pPr>
            <w:r w:rsidRPr="001A6DB0">
              <w:rPr>
                <w:rFonts w:ascii="Open Sans" w:hAnsi="Open Sans" w:cs="Open Sans"/>
                <w:b/>
                <w:sz w:val="22"/>
                <w:szCs w:val="22"/>
              </w:rPr>
              <w:t>130.335. (c) Knowledge and skills</w:t>
            </w:r>
          </w:p>
          <w:p w14:paraId="0555499B" w14:textId="77777777" w:rsidR="00C85F23" w:rsidRPr="001A6DB0" w:rsidRDefault="00C85F23" w:rsidP="00C85F23">
            <w:pPr>
              <w:spacing w:before="120" w:after="120"/>
              <w:ind w:left="792" w:hanging="360"/>
              <w:rPr>
                <w:rFonts w:ascii="Open Sans" w:hAnsi="Open Sans" w:cs="Open Sans"/>
              </w:rPr>
            </w:pPr>
            <w:r w:rsidRPr="001A6DB0">
              <w:rPr>
                <w:rFonts w:ascii="Open Sans" w:hAnsi="Open Sans" w:cs="Open Sans"/>
                <w:sz w:val="22"/>
                <w:szCs w:val="22"/>
              </w:rPr>
              <w:t>(5) The student explains the purpose of the National Fire Protection Association standards applicable to fire service ground ladders. The student is expected to:</w:t>
            </w:r>
          </w:p>
          <w:p w14:paraId="33F560E1" w14:textId="77777777" w:rsidR="00B3350C" w:rsidRPr="00BC5183" w:rsidRDefault="00C85F23" w:rsidP="00BC5183">
            <w:pPr>
              <w:pStyle w:val="ListParagraph"/>
              <w:numPr>
                <w:ilvl w:val="0"/>
                <w:numId w:val="15"/>
              </w:numPr>
              <w:spacing w:before="120" w:after="120"/>
              <w:rPr>
                <w:rFonts w:ascii="Open Sans" w:hAnsi="Open Sans" w:cs="Open Sans"/>
              </w:rPr>
            </w:pPr>
            <w:r w:rsidRPr="00BC5183">
              <w:rPr>
                <w:rFonts w:ascii="Open Sans" w:hAnsi="Open Sans" w:cs="Open Sans"/>
                <w:sz w:val="22"/>
                <w:szCs w:val="22"/>
              </w:rPr>
              <w:t>explain and demonstrate proper ladder climbing techniques while transporting tools and equipment or assisting a person with a simulated injury</w:t>
            </w:r>
            <w:r w:rsidR="001A6DB0" w:rsidRPr="00BC5183">
              <w:rPr>
                <w:rFonts w:ascii="Open Sans" w:hAnsi="Open Sans" w:cs="Open Sans"/>
                <w:sz w:val="22"/>
                <w:szCs w:val="22"/>
              </w:rPr>
              <w:t>.</w:t>
            </w:r>
          </w:p>
        </w:tc>
      </w:tr>
      <w:tr w:rsidR="00B3350C" w:rsidRPr="001A6DB0" w14:paraId="006292DB" w14:textId="77777777" w:rsidTr="09D121B5">
        <w:trPr>
          <w:trHeight w:val="1133"/>
        </w:trPr>
        <w:tc>
          <w:tcPr>
            <w:tcW w:w="10800" w:type="dxa"/>
            <w:gridSpan w:val="2"/>
            <w:shd w:val="clear" w:color="auto" w:fill="D9D9D9" w:themeFill="background1" w:themeFillShade="D9"/>
          </w:tcPr>
          <w:p w14:paraId="748435D2" w14:textId="77777777" w:rsidR="00B3350C" w:rsidRPr="001A6DB0" w:rsidRDefault="00B3350C" w:rsidP="00DE6DE2">
            <w:pPr>
              <w:spacing w:before="120" w:after="120"/>
              <w:jc w:val="center"/>
              <w:rPr>
                <w:rFonts w:ascii="Open Sans" w:hAnsi="Open Sans" w:cs="Open Sans"/>
                <w:b/>
              </w:rPr>
            </w:pPr>
            <w:r w:rsidRPr="001A6DB0">
              <w:rPr>
                <w:rFonts w:ascii="Open Sans" w:hAnsi="Open Sans" w:cs="Open Sans"/>
                <w:b/>
                <w:sz w:val="22"/>
                <w:szCs w:val="22"/>
              </w:rPr>
              <w:t>Basic Direct Teach Lesson</w:t>
            </w:r>
          </w:p>
          <w:p w14:paraId="0F11A111" w14:textId="77777777" w:rsidR="00B3350C" w:rsidRPr="001A6DB0" w:rsidRDefault="006052AA" w:rsidP="00DE6DE2">
            <w:pPr>
              <w:jc w:val="center"/>
              <w:rPr>
                <w:rFonts w:ascii="Open Sans" w:hAnsi="Open Sans" w:cs="Open Sans"/>
              </w:rPr>
            </w:pPr>
            <w:r w:rsidRPr="001A6DB0">
              <w:rPr>
                <w:rFonts w:ascii="Open Sans" w:hAnsi="Open Sans" w:cs="Open Sans"/>
                <w:sz w:val="22"/>
                <w:szCs w:val="22"/>
              </w:rPr>
              <w:t xml:space="preserve">(Includes </w:t>
            </w:r>
            <w:r w:rsidR="00B3350C" w:rsidRPr="001A6DB0">
              <w:rPr>
                <w:rFonts w:ascii="Open Sans" w:hAnsi="Open Sans" w:cs="Open Sans"/>
                <w:sz w:val="22"/>
                <w:szCs w:val="22"/>
              </w:rPr>
              <w:t xml:space="preserve">Special Education Modifications/Accommodations and </w:t>
            </w:r>
          </w:p>
          <w:p w14:paraId="325CD2AE" w14:textId="77777777" w:rsidR="00B3350C" w:rsidRPr="001A6DB0" w:rsidRDefault="00B3350C" w:rsidP="00D0097D">
            <w:pPr>
              <w:jc w:val="center"/>
              <w:rPr>
                <w:rFonts w:ascii="Open Sans" w:hAnsi="Open Sans" w:cs="Open Sans"/>
              </w:rPr>
            </w:pPr>
            <w:r w:rsidRPr="001A6DB0">
              <w:rPr>
                <w:rFonts w:ascii="Open Sans" w:hAnsi="Open Sans" w:cs="Open Sans"/>
                <w:sz w:val="22"/>
                <w:szCs w:val="22"/>
              </w:rPr>
              <w:t>one English Language Proficiency Standards (ELPS) Strategy</w:t>
            </w:r>
            <w:r w:rsidR="006052AA" w:rsidRPr="001A6DB0">
              <w:rPr>
                <w:rFonts w:ascii="Open Sans" w:hAnsi="Open Sans" w:cs="Open Sans"/>
                <w:sz w:val="22"/>
                <w:szCs w:val="22"/>
              </w:rPr>
              <w:t>)</w:t>
            </w:r>
          </w:p>
          <w:p w14:paraId="2E0B3E52" w14:textId="77777777" w:rsidR="00D0097D" w:rsidRPr="001A6DB0" w:rsidRDefault="00D0097D" w:rsidP="00D0097D">
            <w:pPr>
              <w:jc w:val="center"/>
              <w:rPr>
                <w:rFonts w:ascii="Open Sans" w:hAnsi="Open Sans" w:cs="Open Sans"/>
                <w:b/>
              </w:rPr>
            </w:pPr>
          </w:p>
        </w:tc>
      </w:tr>
      <w:tr w:rsidR="00B3350C" w:rsidRPr="001A6DB0" w14:paraId="397EB03E" w14:textId="77777777" w:rsidTr="09D121B5">
        <w:trPr>
          <w:trHeight w:val="27"/>
        </w:trPr>
        <w:tc>
          <w:tcPr>
            <w:tcW w:w="2952" w:type="dxa"/>
            <w:shd w:val="clear" w:color="auto" w:fill="auto"/>
          </w:tcPr>
          <w:p w14:paraId="60A87E79" w14:textId="77777777" w:rsidR="00B3350C" w:rsidRPr="001A6DB0" w:rsidRDefault="00B3350C" w:rsidP="00DE6DE2">
            <w:pPr>
              <w:spacing w:before="120" w:after="120"/>
              <w:jc w:val="center"/>
              <w:rPr>
                <w:rFonts w:ascii="Open Sans" w:hAnsi="Open Sans" w:cs="Open Sans"/>
                <w:b/>
              </w:rPr>
            </w:pPr>
            <w:r w:rsidRPr="001A6DB0">
              <w:rPr>
                <w:rFonts w:ascii="Open Sans" w:hAnsi="Open Sans" w:cs="Open Sans"/>
                <w:b/>
                <w:sz w:val="22"/>
                <w:szCs w:val="22"/>
              </w:rPr>
              <w:t>Instructional Objective</w:t>
            </w:r>
            <w:r w:rsidR="008902B2" w:rsidRPr="001A6DB0">
              <w:rPr>
                <w:rFonts w:ascii="Open Sans" w:hAnsi="Open Sans" w:cs="Open Sans"/>
                <w:b/>
                <w:sz w:val="22"/>
                <w:szCs w:val="22"/>
              </w:rPr>
              <w:t>s</w:t>
            </w:r>
          </w:p>
        </w:tc>
        <w:tc>
          <w:tcPr>
            <w:tcW w:w="7848" w:type="dxa"/>
            <w:shd w:val="clear" w:color="auto" w:fill="auto"/>
          </w:tcPr>
          <w:p w14:paraId="3B08DA86" w14:textId="77777777" w:rsidR="00C85F23" w:rsidRPr="001A6DB0" w:rsidRDefault="00C85F23" w:rsidP="00C85F23">
            <w:pPr>
              <w:rPr>
                <w:rFonts w:ascii="Open Sans" w:hAnsi="Open Sans" w:cs="Open Sans"/>
              </w:rPr>
            </w:pPr>
            <w:r w:rsidRPr="001A6DB0">
              <w:rPr>
                <w:rFonts w:ascii="Open Sans" w:hAnsi="Open Sans" w:cs="Open Sans"/>
                <w:sz w:val="22"/>
                <w:szCs w:val="22"/>
              </w:rPr>
              <w:t>The student will be able to:</w:t>
            </w:r>
          </w:p>
          <w:p w14:paraId="5DB4247D" w14:textId="77777777" w:rsidR="00C85F23" w:rsidRPr="001A6DB0" w:rsidRDefault="00C85F23" w:rsidP="00C85F23">
            <w:pPr>
              <w:pStyle w:val="ListParagraph"/>
              <w:numPr>
                <w:ilvl w:val="0"/>
                <w:numId w:val="6"/>
              </w:numPr>
              <w:rPr>
                <w:rFonts w:ascii="Open Sans" w:hAnsi="Open Sans" w:cs="Open Sans"/>
              </w:rPr>
            </w:pPr>
            <w:r w:rsidRPr="001A6DB0">
              <w:rPr>
                <w:rFonts w:ascii="Open Sans" w:hAnsi="Open Sans" w:cs="Open Sans"/>
                <w:sz w:val="22"/>
                <w:szCs w:val="22"/>
              </w:rPr>
              <w:t>Explain the proper operation of fire service safety devices.</w:t>
            </w:r>
          </w:p>
          <w:p w14:paraId="62E8B922" w14:textId="77777777" w:rsidR="00C85F23" w:rsidRPr="001A6DB0" w:rsidRDefault="00C85F23" w:rsidP="00C85F23">
            <w:pPr>
              <w:pStyle w:val="ListParagraph"/>
              <w:numPr>
                <w:ilvl w:val="0"/>
                <w:numId w:val="6"/>
              </w:numPr>
              <w:rPr>
                <w:rFonts w:ascii="Open Sans" w:hAnsi="Open Sans" w:cs="Open Sans"/>
              </w:rPr>
            </w:pPr>
            <w:r w:rsidRPr="001A6DB0">
              <w:rPr>
                <w:rFonts w:ascii="Open Sans" w:hAnsi="Open Sans" w:cs="Open Sans"/>
                <w:sz w:val="22"/>
                <w:szCs w:val="22"/>
              </w:rPr>
              <w:t>Demonstrate the proper testing of fire service safety devices.</w:t>
            </w:r>
          </w:p>
          <w:p w14:paraId="15133282" w14:textId="77777777" w:rsidR="00C85F23" w:rsidRPr="001A6DB0" w:rsidRDefault="00C85F23" w:rsidP="00C85F23">
            <w:pPr>
              <w:pStyle w:val="ListParagraph"/>
              <w:numPr>
                <w:ilvl w:val="0"/>
                <w:numId w:val="6"/>
              </w:numPr>
              <w:rPr>
                <w:rFonts w:ascii="Open Sans" w:hAnsi="Open Sans" w:cs="Open Sans"/>
              </w:rPr>
            </w:pPr>
            <w:r w:rsidRPr="001A6DB0">
              <w:rPr>
                <w:rFonts w:ascii="Open Sans" w:hAnsi="Open Sans" w:cs="Open Sans"/>
                <w:sz w:val="22"/>
                <w:szCs w:val="22"/>
              </w:rPr>
              <w:t>Describe the elements of a personnel accountability system and the application of the system at an incident</w:t>
            </w:r>
            <w:r w:rsidR="00DA49BC">
              <w:rPr>
                <w:rFonts w:ascii="Open Sans" w:hAnsi="Open Sans" w:cs="Open Sans"/>
                <w:sz w:val="22"/>
                <w:szCs w:val="22"/>
              </w:rPr>
              <w:t>.</w:t>
            </w:r>
          </w:p>
          <w:p w14:paraId="1C8560F2" w14:textId="77777777" w:rsidR="00C85F23" w:rsidRPr="001A6DB0" w:rsidRDefault="00C85F23" w:rsidP="00C85F23">
            <w:pPr>
              <w:pStyle w:val="ListParagraph"/>
              <w:numPr>
                <w:ilvl w:val="0"/>
                <w:numId w:val="6"/>
              </w:numPr>
              <w:rPr>
                <w:rFonts w:ascii="Open Sans" w:hAnsi="Open Sans" w:cs="Open Sans"/>
              </w:rPr>
            </w:pPr>
            <w:r w:rsidRPr="001A6DB0">
              <w:rPr>
                <w:rFonts w:ascii="Open Sans" w:hAnsi="Open Sans" w:cs="Open Sans"/>
                <w:sz w:val="22"/>
                <w:szCs w:val="22"/>
              </w:rPr>
              <w:t>Demonstrate techniques for action when trapped or disoriented in a fire situation or in a hostile environment</w:t>
            </w:r>
            <w:r w:rsidR="00DA49BC">
              <w:rPr>
                <w:rFonts w:ascii="Open Sans" w:hAnsi="Open Sans" w:cs="Open Sans"/>
                <w:sz w:val="22"/>
                <w:szCs w:val="22"/>
              </w:rPr>
              <w:t>.</w:t>
            </w:r>
          </w:p>
          <w:p w14:paraId="43E4F4D6" w14:textId="77777777" w:rsidR="00C85F23" w:rsidRPr="001A6DB0" w:rsidRDefault="00C85F23" w:rsidP="00C85F23">
            <w:pPr>
              <w:pStyle w:val="ListParagraph"/>
              <w:numPr>
                <w:ilvl w:val="0"/>
                <w:numId w:val="6"/>
              </w:numPr>
              <w:rPr>
                <w:rFonts w:ascii="Open Sans" w:hAnsi="Open Sans" w:cs="Open Sans"/>
              </w:rPr>
            </w:pPr>
            <w:r w:rsidRPr="001A6DB0">
              <w:rPr>
                <w:rFonts w:ascii="Open Sans" w:hAnsi="Open Sans" w:cs="Open Sans"/>
                <w:sz w:val="22"/>
                <w:szCs w:val="22"/>
              </w:rPr>
              <w:t>Safely demonstrate ten types of tools used for forcible entry, rescue, and ventilation</w:t>
            </w:r>
            <w:r w:rsidR="00DA49BC">
              <w:rPr>
                <w:rFonts w:ascii="Open Sans" w:hAnsi="Open Sans" w:cs="Open Sans"/>
                <w:sz w:val="22"/>
                <w:szCs w:val="22"/>
              </w:rPr>
              <w:t>.</w:t>
            </w:r>
          </w:p>
          <w:p w14:paraId="4191962D" w14:textId="77777777" w:rsidR="002E4F96" w:rsidRPr="001A6DB0" w:rsidRDefault="00C85F23" w:rsidP="002E4F96">
            <w:pPr>
              <w:pStyle w:val="ListParagraph"/>
              <w:numPr>
                <w:ilvl w:val="0"/>
                <w:numId w:val="6"/>
              </w:numPr>
              <w:rPr>
                <w:rFonts w:ascii="Open Sans" w:hAnsi="Open Sans" w:cs="Open Sans"/>
              </w:rPr>
            </w:pPr>
            <w:r w:rsidRPr="001A6DB0">
              <w:rPr>
                <w:rFonts w:ascii="Open Sans" w:hAnsi="Open Sans" w:cs="Open Sans"/>
                <w:sz w:val="22"/>
                <w:szCs w:val="22"/>
              </w:rPr>
              <w:t>Identify potential hazards of structural fires and roadway emergency scenes</w:t>
            </w:r>
            <w:r w:rsidR="00DA49BC">
              <w:rPr>
                <w:rFonts w:ascii="Open Sans" w:hAnsi="Open Sans" w:cs="Open Sans"/>
                <w:sz w:val="22"/>
                <w:szCs w:val="22"/>
              </w:rPr>
              <w:t>.</w:t>
            </w:r>
          </w:p>
          <w:p w14:paraId="093B0D6C" w14:textId="77777777" w:rsidR="00B3350C" w:rsidRPr="001A6DB0" w:rsidRDefault="00C85F23" w:rsidP="002E4F96">
            <w:pPr>
              <w:pStyle w:val="ListParagraph"/>
              <w:numPr>
                <w:ilvl w:val="0"/>
                <w:numId w:val="6"/>
              </w:numPr>
              <w:rPr>
                <w:rFonts w:ascii="Open Sans" w:hAnsi="Open Sans" w:cs="Open Sans"/>
              </w:rPr>
            </w:pPr>
            <w:r w:rsidRPr="001A6DB0">
              <w:rPr>
                <w:rFonts w:ascii="Open Sans" w:hAnsi="Open Sans" w:cs="Open Sans"/>
                <w:sz w:val="22"/>
                <w:szCs w:val="22"/>
              </w:rPr>
              <w:t>Describe procedures for safe operation at emergency scenes</w:t>
            </w:r>
            <w:r w:rsidR="00DA49BC">
              <w:rPr>
                <w:rFonts w:ascii="Open Sans" w:hAnsi="Open Sans" w:cs="Open Sans"/>
                <w:sz w:val="22"/>
                <w:szCs w:val="22"/>
              </w:rPr>
              <w:t>.</w:t>
            </w:r>
          </w:p>
        </w:tc>
      </w:tr>
      <w:tr w:rsidR="00B3350C" w:rsidRPr="001A6DB0" w14:paraId="1B1360DD" w14:textId="77777777" w:rsidTr="09D121B5">
        <w:trPr>
          <w:trHeight w:val="27"/>
        </w:trPr>
        <w:tc>
          <w:tcPr>
            <w:tcW w:w="2952" w:type="dxa"/>
            <w:shd w:val="clear" w:color="auto" w:fill="auto"/>
          </w:tcPr>
          <w:p w14:paraId="4C3C035A"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Rationale</w:t>
            </w:r>
          </w:p>
        </w:tc>
        <w:tc>
          <w:tcPr>
            <w:tcW w:w="7848" w:type="dxa"/>
            <w:shd w:val="clear" w:color="auto" w:fill="auto"/>
          </w:tcPr>
          <w:p w14:paraId="355982D1" w14:textId="77777777" w:rsidR="00C85F23" w:rsidRDefault="00C85F23" w:rsidP="002E4F96">
            <w:pPr>
              <w:rPr>
                <w:rFonts w:ascii="Open Sans" w:hAnsi="Open Sans" w:cs="Open Sans"/>
              </w:rPr>
            </w:pPr>
            <w:r w:rsidRPr="001A6DB0">
              <w:rPr>
                <w:rFonts w:ascii="Open Sans" w:hAnsi="Open Sans" w:cs="Open Sans"/>
                <w:sz w:val="22"/>
                <w:szCs w:val="22"/>
              </w:rPr>
              <w:t xml:space="preserve">It is critical that firefighters understand the proper use and importance of rescue devices within the fire service. Firefighting is an inherently dangerous job, but understanding how to properly don rescue apparel, use rescue tools, maintain rescue equipment, and utilize personnel accountability systems can reduce these dangers. Firefighters who </w:t>
            </w:r>
            <w:r w:rsidRPr="001A6DB0">
              <w:rPr>
                <w:rFonts w:ascii="Open Sans" w:hAnsi="Open Sans" w:cs="Open Sans"/>
                <w:sz w:val="22"/>
                <w:szCs w:val="22"/>
              </w:rPr>
              <w:lastRenderedPageBreak/>
              <w:t>understand these precautions may reduce the risks to their own safety while improving their ability to rescue fellow fighters and others.</w:t>
            </w:r>
          </w:p>
          <w:p w14:paraId="45FC4DB6" w14:textId="77777777" w:rsidR="00DA49BC" w:rsidRPr="001A6DB0" w:rsidRDefault="00DA49BC" w:rsidP="002E4F96">
            <w:pPr>
              <w:rPr>
                <w:rFonts w:ascii="Open Sans" w:hAnsi="Open Sans" w:cs="Open Sans"/>
              </w:rPr>
            </w:pPr>
          </w:p>
          <w:p w14:paraId="7B3E2B63" w14:textId="77777777" w:rsidR="00B3350C" w:rsidRPr="001A6DB0" w:rsidRDefault="00C85F23" w:rsidP="002E4F96">
            <w:pPr>
              <w:rPr>
                <w:rFonts w:ascii="Open Sans" w:hAnsi="Open Sans" w:cs="Open Sans"/>
              </w:rPr>
            </w:pPr>
            <w:r w:rsidRPr="001A6DB0">
              <w:rPr>
                <w:rFonts w:ascii="Open Sans" w:hAnsi="Open Sans" w:cs="Open Sans"/>
                <w:sz w:val="22"/>
                <w:szCs w:val="22"/>
              </w:rPr>
              <w:t>(Note: According to National Fire Protection Association (NFPA) data, from 1976 to 2006 the fire service experienced a 58 percent reduction in firefighter line-of-duty deaths. Over the same period, the country also saw a 54 percent drop in the number of structural fires, therefore reducing firefighters’ exposure to risk.)</w:t>
            </w:r>
          </w:p>
        </w:tc>
      </w:tr>
      <w:tr w:rsidR="00B3350C" w:rsidRPr="001A6DB0" w14:paraId="29C0367E" w14:textId="77777777" w:rsidTr="002E4F96">
        <w:trPr>
          <w:trHeight w:val="27"/>
        </w:trPr>
        <w:tc>
          <w:tcPr>
            <w:tcW w:w="2952" w:type="dxa"/>
            <w:shd w:val="clear" w:color="auto" w:fill="auto"/>
          </w:tcPr>
          <w:p w14:paraId="5177C757"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lastRenderedPageBreak/>
              <w:t>Duration of Lesson</w:t>
            </w:r>
          </w:p>
        </w:tc>
        <w:tc>
          <w:tcPr>
            <w:tcW w:w="7848" w:type="dxa"/>
            <w:shd w:val="clear" w:color="auto" w:fill="auto"/>
            <w:vAlign w:val="center"/>
          </w:tcPr>
          <w:p w14:paraId="7B273243" w14:textId="77777777" w:rsidR="00B3350C" w:rsidRPr="001A6DB0" w:rsidRDefault="00C85F23" w:rsidP="002E4F96">
            <w:pPr>
              <w:rPr>
                <w:rFonts w:ascii="Open Sans" w:hAnsi="Open Sans" w:cs="Open Sans"/>
              </w:rPr>
            </w:pPr>
            <w:r w:rsidRPr="001A6DB0">
              <w:rPr>
                <w:rFonts w:ascii="Open Sans" w:hAnsi="Open Sans" w:cs="Open Sans"/>
                <w:sz w:val="22"/>
                <w:szCs w:val="22"/>
              </w:rPr>
              <w:t>This lesson should take 6 hours.</w:t>
            </w:r>
          </w:p>
        </w:tc>
      </w:tr>
      <w:tr w:rsidR="00B3350C" w:rsidRPr="001A6DB0" w14:paraId="19E550FA" w14:textId="77777777" w:rsidTr="09D121B5">
        <w:trPr>
          <w:trHeight w:val="27"/>
        </w:trPr>
        <w:tc>
          <w:tcPr>
            <w:tcW w:w="2952" w:type="dxa"/>
            <w:shd w:val="clear" w:color="auto" w:fill="auto"/>
          </w:tcPr>
          <w:p w14:paraId="4DF746E1" w14:textId="77777777" w:rsidR="00B3350C" w:rsidRPr="001A6DB0" w:rsidRDefault="09D121B5" w:rsidP="09D121B5">
            <w:pPr>
              <w:jc w:val="center"/>
              <w:rPr>
                <w:rFonts w:ascii="Open Sans" w:hAnsi="Open Sans" w:cs="Open Sans"/>
                <w:b/>
                <w:bCs/>
              </w:rPr>
            </w:pPr>
            <w:r w:rsidRPr="001A6DB0">
              <w:rPr>
                <w:rFonts w:ascii="Open Sans" w:hAnsi="Open Sans" w:cs="Open Sans"/>
                <w:b/>
                <w:bCs/>
                <w:sz w:val="22"/>
                <w:szCs w:val="22"/>
              </w:rPr>
              <w:t>Word Wall/Key Vocabulary</w:t>
            </w:r>
          </w:p>
          <w:p w14:paraId="22670E0A" w14:textId="77777777" w:rsidR="00B3350C" w:rsidRPr="001A6DB0" w:rsidRDefault="09D121B5" w:rsidP="09D121B5">
            <w:pPr>
              <w:jc w:val="center"/>
              <w:rPr>
                <w:rFonts w:ascii="Open Sans" w:hAnsi="Open Sans" w:cs="Open Sans"/>
              </w:rPr>
            </w:pPr>
            <w:r w:rsidRPr="001A6DB0">
              <w:rPr>
                <w:rFonts w:ascii="Open Sans" w:hAnsi="Open Sans" w:cs="Open Sans"/>
                <w:i/>
                <w:iCs/>
                <w:sz w:val="22"/>
                <w:szCs w:val="22"/>
              </w:rPr>
              <w:t>(ELPS c1a,c,f; c2b; c3a,b,d; c4c; c5b) PDAS II(5)</w:t>
            </w:r>
          </w:p>
        </w:tc>
        <w:tc>
          <w:tcPr>
            <w:tcW w:w="7848" w:type="dxa"/>
            <w:shd w:val="clear" w:color="auto" w:fill="auto"/>
          </w:tcPr>
          <w:p w14:paraId="6692697A" w14:textId="77777777" w:rsidR="00B3350C" w:rsidRPr="001A6DB0" w:rsidRDefault="002E4F96" w:rsidP="00DE6DE2">
            <w:pPr>
              <w:spacing w:before="120" w:after="120"/>
              <w:rPr>
                <w:rFonts w:ascii="Open Sans" w:hAnsi="Open Sans" w:cs="Open Sans"/>
              </w:rPr>
            </w:pPr>
            <w:r w:rsidRPr="001A6DB0">
              <w:rPr>
                <w:rFonts w:ascii="Open Sans" w:hAnsi="Open Sans" w:cs="Open Sans"/>
                <w:sz w:val="22"/>
                <w:szCs w:val="22"/>
              </w:rPr>
              <w:t>None</w:t>
            </w:r>
          </w:p>
        </w:tc>
      </w:tr>
      <w:tr w:rsidR="00B3350C" w:rsidRPr="001A6DB0" w14:paraId="06F34269" w14:textId="77777777" w:rsidTr="09D121B5">
        <w:trPr>
          <w:trHeight w:val="27"/>
        </w:trPr>
        <w:tc>
          <w:tcPr>
            <w:tcW w:w="2952" w:type="dxa"/>
            <w:shd w:val="clear" w:color="auto" w:fill="auto"/>
          </w:tcPr>
          <w:p w14:paraId="0D6050A1"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Materials/Specialized Equipment Needed</w:t>
            </w:r>
          </w:p>
        </w:tc>
        <w:tc>
          <w:tcPr>
            <w:tcW w:w="7848" w:type="dxa"/>
            <w:shd w:val="clear" w:color="auto" w:fill="auto"/>
          </w:tcPr>
          <w:p w14:paraId="4301E0BE" w14:textId="77777777" w:rsidR="00C85F23" w:rsidRPr="001A6DB0" w:rsidRDefault="00C85F23" w:rsidP="00C85F23">
            <w:pPr>
              <w:pStyle w:val="ListParagraph"/>
              <w:numPr>
                <w:ilvl w:val="0"/>
                <w:numId w:val="8"/>
              </w:numPr>
              <w:rPr>
                <w:rFonts w:ascii="Open Sans" w:hAnsi="Open Sans" w:cs="Open Sans"/>
              </w:rPr>
            </w:pPr>
            <w:bookmarkStart w:id="1" w:name="_GoBack"/>
            <w:bookmarkEnd w:id="1"/>
            <w:r w:rsidRPr="001A6DB0">
              <w:rPr>
                <w:rFonts w:ascii="Open Sans" w:hAnsi="Open Sans" w:cs="Open Sans"/>
                <w:sz w:val="22"/>
                <w:szCs w:val="22"/>
              </w:rPr>
              <w:t>Rescue Equipment Worksheet and Key</w:t>
            </w:r>
          </w:p>
          <w:p w14:paraId="3A17B1F7" w14:textId="77777777" w:rsidR="00C85F23" w:rsidRPr="001A6DB0" w:rsidRDefault="00C85F23" w:rsidP="00C85F23">
            <w:pPr>
              <w:pStyle w:val="ListParagraph"/>
              <w:numPr>
                <w:ilvl w:val="0"/>
                <w:numId w:val="8"/>
              </w:numPr>
              <w:rPr>
                <w:rFonts w:ascii="Open Sans" w:hAnsi="Open Sans" w:cs="Open Sans"/>
              </w:rPr>
            </w:pPr>
            <w:r w:rsidRPr="001A6DB0">
              <w:rPr>
                <w:rFonts w:ascii="Open Sans" w:hAnsi="Open Sans" w:cs="Open Sans"/>
                <w:sz w:val="22"/>
                <w:szCs w:val="22"/>
              </w:rPr>
              <w:t>Rescue Facts Worksheet and Key</w:t>
            </w:r>
          </w:p>
          <w:p w14:paraId="3A131B82" w14:textId="77777777" w:rsidR="00C85F23" w:rsidRPr="001A6DB0" w:rsidRDefault="00C85F23" w:rsidP="00C85F23">
            <w:pPr>
              <w:pStyle w:val="ListParagraph"/>
              <w:numPr>
                <w:ilvl w:val="0"/>
                <w:numId w:val="8"/>
              </w:numPr>
              <w:rPr>
                <w:rFonts w:ascii="Open Sans" w:hAnsi="Open Sans" w:cs="Open Sans"/>
              </w:rPr>
            </w:pPr>
            <w:r w:rsidRPr="001A6DB0">
              <w:rPr>
                <w:rFonts w:ascii="Open Sans" w:hAnsi="Open Sans" w:cs="Open Sans"/>
                <w:sz w:val="22"/>
                <w:szCs w:val="22"/>
              </w:rPr>
              <w:t>Primary Search/Rescue Practice Drill</w:t>
            </w:r>
          </w:p>
          <w:p w14:paraId="0A132EB6" w14:textId="77777777" w:rsidR="00C85F23" w:rsidRPr="001A6DB0" w:rsidRDefault="00C85F23" w:rsidP="00C85F23">
            <w:pPr>
              <w:pStyle w:val="ListParagraph"/>
              <w:numPr>
                <w:ilvl w:val="0"/>
                <w:numId w:val="8"/>
              </w:numPr>
              <w:rPr>
                <w:rFonts w:ascii="Open Sans" w:hAnsi="Open Sans" w:cs="Open Sans"/>
              </w:rPr>
            </w:pPr>
            <w:r w:rsidRPr="001A6DB0">
              <w:rPr>
                <w:rFonts w:ascii="Open Sans" w:hAnsi="Open Sans" w:cs="Open Sans"/>
                <w:sz w:val="22"/>
                <w:szCs w:val="22"/>
              </w:rPr>
              <w:t>Primary Search/Rescue Practice Drill handout</w:t>
            </w:r>
          </w:p>
          <w:p w14:paraId="1CF39F7C" w14:textId="77777777" w:rsidR="00C85F23" w:rsidRPr="001A6DB0" w:rsidRDefault="00C85F23" w:rsidP="00C85F23">
            <w:pPr>
              <w:pStyle w:val="ListParagraph"/>
              <w:numPr>
                <w:ilvl w:val="0"/>
                <w:numId w:val="8"/>
              </w:numPr>
              <w:rPr>
                <w:rFonts w:ascii="Open Sans" w:hAnsi="Open Sans" w:cs="Open Sans"/>
              </w:rPr>
            </w:pPr>
            <w:r w:rsidRPr="001A6DB0">
              <w:rPr>
                <w:rFonts w:ascii="Open Sans" w:hAnsi="Open Sans" w:cs="Open Sans"/>
                <w:sz w:val="22"/>
                <w:szCs w:val="22"/>
              </w:rPr>
              <w:t>Paper and writing utensil</w:t>
            </w:r>
          </w:p>
          <w:p w14:paraId="493A27B2" w14:textId="77777777" w:rsidR="00C85F23" w:rsidRPr="001A6DB0" w:rsidRDefault="00C85F23" w:rsidP="00C85F23">
            <w:pPr>
              <w:pStyle w:val="ListParagraph"/>
              <w:numPr>
                <w:ilvl w:val="0"/>
                <w:numId w:val="8"/>
              </w:numPr>
              <w:rPr>
                <w:rFonts w:ascii="Open Sans" w:hAnsi="Open Sans" w:cs="Open Sans"/>
              </w:rPr>
            </w:pPr>
            <w:r w:rsidRPr="001A6DB0">
              <w:rPr>
                <w:rFonts w:ascii="Open Sans" w:hAnsi="Open Sans" w:cs="Open Sans"/>
                <w:sz w:val="22"/>
                <w:szCs w:val="22"/>
              </w:rPr>
              <w:t>Full Complement of Personal Protective Equipment (PPE)</w:t>
            </w:r>
          </w:p>
          <w:p w14:paraId="5711B4B9" w14:textId="77777777" w:rsidR="00C85F23" w:rsidRPr="001A6DB0" w:rsidRDefault="00C85F23" w:rsidP="00C85F23">
            <w:pPr>
              <w:pStyle w:val="ListParagraph"/>
              <w:numPr>
                <w:ilvl w:val="0"/>
                <w:numId w:val="8"/>
              </w:numPr>
              <w:rPr>
                <w:rFonts w:ascii="Open Sans" w:hAnsi="Open Sans" w:cs="Open Sans"/>
              </w:rPr>
            </w:pPr>
            <w:r w:rsidRPr="001A6DB0">
              <w:rPr>
                <w:rFonts w:ascii="Open Sans" w:hAnsi="Open Sans" w:cs="Open Sans"/>
                <w:sz w:val="22"/>
                <w:szCs w:val="22"/>
              </w:rPr>
              <w:t>Two Rescue Ropes</w:t>
            </w:r>
          </w:p>
          <w:p w14:paraId="5D4F0DF9" w14:textId="77777777" w:rsidR="00C85F23" w:rsidRPr="001A6DB0" w:rsidRDefault="00C85F23" w:rsidP="00C85F23">
            <w:pPr>
              <w:pStyle w:val="ListParagraph"/>
              <w:numPr>
                <w:ilvl w:val="0"/>
                <w:numId w:val="8"/>
              </w:numPr>
              <w:rPr>
                <w:rFonts w:ascii="Open Sans" w:hAnsi="Open Sans" w:cs="Open Sans"/>
              </w:rPr>
            </w:pPr>
            <w:r w:rsidRPr="001A6DB0">
              <w:rPr>
                <w:rFonts w:ascii="Open Sans" w:hAnsi="Open Sans" w:cs="Open Sans"/>
                <w:sz w:val="22"/>
                <w:szCs w:val="22"/>
              </w:rPr>
              <w:t>SCBAs</w:t>
            </w:r>
          </w:p>
          <w:p w14:paraId="3CD7F175" w14:textId="77777777" w:rsidR="00C85F23" w:rsidRPr="001A6DB0" w:rsidRDefault="00C85F23" w:rsidP="00C85F23">
            <w:pPr>
              <w:pStyle w:val="ListParagraph"/>
              <w:numPr>
                <w:ilvl w:val="0"/>
                <w:numId w:val="8"/>
              </w:numPr>
              <w:rPr>
                <w:rFonts w:ascii="Open Sans" w:hAnsi="Open Sans" w:cs="Open Sans"/>
              </w:rPr>
            </w:pPr>
            <w:r w:rsidRPr="001A6DB0">
              <w:rPr>
                <w:rFonts w:ascii="Open Sans" w:hAnsi="Open Sans" w:cs="Open Sans"/>
                <w:sz w:val="22"/>
                <w:szCs w:val="22"/>
              </w:rPr>
              <w:t>Radios</w:t>
            </w:r>
          </w:p>
          <w:p w14:paraId="4356F3D7" w14:textId="77777777" w:rsidR="00C85F23" w:rsidRPr="001A6DB0" w:rsidRDefault="00C85F23" w:rsidP="00C85F23">
            <w:pPr>
              <w:pStyle w:val="ListParagraph"/>
              <w:numPr>
                <w:ilvl w:val="0"/>
                <w:numId w:val="8"/>
              </w:numPr>
              <w:rPr>
                <w:rFonts w:ascii="Open Sans" w:hAnsi="Open Sans" w:cs="Open Sans"/>
              </w:rPr>
            </w:pPr>
            <w:r w:rsidRPr="001A6DB0">
              <w:rPr>
                <w:rFonts w:ascii="Open Sans" w:hAnsi="Open Sans" w:cs="Open Sans"/>
                <w:sz w:val="22"/>
                <w:szCs w:val="22"/>
              </w:rPr>
              <w:t>Mask black out material (wax paper is recommended)</w:t>
            </w:r>
          </w:p>
          <w:p w14:paraId="79D54CE1" w14:textId="77777777" w:rsidR="00B3350C" w:rsidRPr="001A6DB0" w:rsidRDefault="00C85F23" w:rsidP="00C85F23">
            <w:pPr>
              <w:pStyle w:val="ListParagraph"/>
              <w:numPr>
                <w:ilvl w:val="0"/>
                <w:numId w:val="8"/>
              </w:numPr>
              <w:rPr>
                <w:rFonts w:ascii="Open Sans" w:hAnsi="Open Sans" w:cs="Open Sans"/>
              </w:rPr>
            </w:pPr>
            <w:r w:rsidRPr="001A6DB0">
              <w:rPr>
                <w:rFonts w:ascii="Open Sans" w:hAnsi="Open Sans" w:cs="Open Sans"/>
                <w:sz w:val="22"/>
                <w:szCs w:val="22"/>
              </w:rPr>
              <w:t>Facility capable of housing a rescue drill</w:t>
            </w:r>
          </w:p>
        </w:tc>
      </w:tr>
      <w:tr w:rsidR="00B3350C" w:rsidRPr="001A6DB0" w14:paraId="36A94163" w14:textId="77777777" w:rsidTr="09D121B5">
        <w:trPr>
          <w:trHeight w:val="27"/>
        </w:trPr>
        <w:tc>
          <w:tcPr>
            <w:tcW w:w="2952" w:type="dxa"/>
            <w:shd w:val="clear" w:color="auto" w:fill="auto"/>
          </w:tcPr>
          <w:p w14:paraId="3D47748F" w14:textId="77777777" w:rsidR="00B3350C" w:rsidRPr="001A6DB0" w:rsidRDefault="09D121B5" w:rsidP="09D121B5">
            <w:pPr>
              <w:jc w:val="center"/>
              <w:rPr>
                <w:rFonts w:ascii="Open Sans" w:hAnsi="Open Sans" w:cs="Open Sans"/>
                <w:b/>
                <w:bCs/>
              </w:rPr>
            </w:pPr>
            <w:r w:rsidRPr="001A6DB0">
              <w:rPr>
                <w:rFonts w:ascii="Open Sans" w:hAnsi="Open Sans" w:cs="Open Sans"/>
                <w:b/>
                <w:bCs/>
                <w:sz w:val="22"/>
                <w:szCs w:val="22"/>
              </w:rPr>
              <w:t>Anticipatory Set</w:t>
            </w:r>
          </w:p>
          <w:p w14:paraId="794F778C" w14:textId="77777777" w:rsidR="00870A95" w:rsidRPr="001A6DB0" w:rsidRDefault="09D121B5" w:rsidP="09D121B5">
            <w:pPr>
              <w:jc w:val="center"/>
              <w:rPr>
                <w:rFonts w:ascii="Open Sans" w:hAnsi="Open Sans" w:cs="Open Sans"/>
              </w:rPr>
            </w:pPr>
            <w:r w:rsidRPr="001A6DB0">
              <w:rPr>
                <w:rFonts w:ascii="Open Sans" w:hAnsi="Open Sans" w:cs="Open Sans"/>
                <w:sz w:val="22"/>
                <w:szCs w:val="22"/>
              </w:rPr>
              <w:t>(May include pre-assessment for prior knowledge)</w:t>
            </w:r>
          </w:p>
        </w:tc>
        <w:tc>
          <w:tcPr>
            <w:tcW w:w="7848" w:type="dxa"/>
            <w:shd w:val="clear" w:color="auto" w:fill="auto"/>
          </w:tcPr>
          <w:p w14:paraId="78AA41BF" w14:textId="77777777" w:rsidR="00B3350C" w:rsidRPr="001A6DB0" w:rsidRDefault="00C85F23" w:rsidP="00C85F23">
            <w:pPr>
              <w:rPr>
                <w:rFonts w:ascii="Open Sans" w:hAnsi="Open Sans" w:cs="Open Sans"/>
              </w:rPr>
            </w:pPr>
            <w:r w:rsidRPr="001A6DB0">
              <w:rPr>
                <w:rFonts w:ascii="Open Sans" w:hAnsi="Open Sans" w:cs="Open Sans"/>
                <w:sz w:val="22"/>
                <w:szCs w:val="22"/>
              </w:rPr>
              <w:t>Have a class discussion about firefighters’ day-to-day operational risks, including the various environments in which firefighters may work and the specific dangers unique to each location. Have the students list the safety preparation activities that firefighters can do before going on a rescue call and the actions that firefighters can take during a rescue call to decrease their chances of work related injury. Use the students’ lists to enhance the class discussion. Use the Discussion Rubric for assessment.</w:t>
            </w:r>
          </w:p>
        </w:tc>
      </w:tr>
      <w:tr w:rsidR="00B3350C" w:rsidRPr="001A6DB0" w14:paraId="6F583C6E" w14:textId="77777777" w:rsidTr="09D121B5">
        <w:trPr>
          <w:trHeight w:val="440"/>
        </w:trPr>
        <w:tc>
          <w:tcPr>
            <w:tcW w:w="2952" w:type="dxa"/>
            <w:shd w:val="clear" w:color="auto" w:fill="auto"/>
          </w:tcPr>
          <w:p w14:paraId="163E3654"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Direct Instruction *</w:t>
            </w:r>
          </w:p>
        </w:tc>
        <w:tc>
          <w:tcPr>
            <w:tcW w:w="7848" w:type="dxa"/>
            <w:shd w:val="clear" w:color="auto" w:fill="auto"/>
          </w:tcPr>
          <w:p w14:paraId="6BB6F34E" w14:textId="77777777" w:rsidR="00C85F23" w:rsidRPr="001A6DB0" w:rsidRDefault="00C85F23" w:rsidP="00F644EB">
            <w:pPr>
              <w:spacing w:before="120" w:after="120"/>
              <w:ind w:left="504" w:hanging="360"/>
              <w:rPr>
                <w:rFonts w:ascii="Open Sans" w:hAnsi="Open Sans" w:cs="Open Sans"/>
              </w:rPr>
            </w:pPr>
            <w:r w:rsidRPr="001A6DB0">
              <w:rPr>
                <w:rFonts w:ascii="Open Sans" w:hAnsi="Open Sans" w:cs="Open Sans"/>
                <w:sz w:val="22"/>
                <w:szCs w:val="22"/>
              </w:rPr>
              <w:t>I. Rules of Engagement (Pulled from NFPA Standards 1500 and 1561)</w:t>
            </w:r>
          </w:p>
          <w:p w14:paraId="64A0D96A" w14:textId="77777777" w:rsidR="00C85F23" w:rsidRPr="001A6DB0" w:rsidRDefault="00C85F23" w:rsidP="00F644EB">
            <w:pPr>
              <w:spacing w:before="120" w:after="120"/>
              <w:ind w:left="792" w:hanging="360"/>
              <w:rPr>
                <w:rFonts w:ascii="Open Sans" w:hAnsi="Open Sans" w:cs="Open Sans"/>
              </w:rPr>
            </w:pPr>
            <w:r w:rsidRPr="001A6DB0">
              <w:rPr>
                <w:rFonts w:ascii="Open Sans" w:hAnsi="Open Sans" w:cs="Open Sans"/>
                <w:sz w:val="22"/>
                <w:szCs w:val="22"/>
              </w:rPr>
              <w:t>a. Rules for Firefighters</w:t>
            </w:r>
          </w:p>
          <w:p w14:paraId="09C1AEDF"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 Size up the scene</w:t>
            </w:r>
          </w:p>
          <w:p w14:paraId="665E620C"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ii. Determine whether people are known to be inside, assumed to be inside, or their location is unknown, and whether individuals could survive the current environment</w:t>
            </w:r>
          </w:p>
          <w:p w14:paraId="4DE459AC"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iii. Do not risk your life for property. Do not risk your life for individuals that cannot be saved</w:t>
            </w:r>
          </w:p>
          <w:p w14:paraId="4C510A3A"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iv. Extend limited risk only if property or lives are savable</w:t>
            </w:r>
          </w:p>
          <w:p w14:paraId="5C023EBE"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v. Always remember: two in, two out; never leave your partner</w:t>
            </w:r>
          </w:p>
          <w:p w14:paraId="5D2DD989"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vi. Maintain awareness of your surroundings</w:t>
            </w:r>
          </w:p>
          <w:p w14:paraId="42FF46CB"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vii. Constantly monitor the radio for updates and size-ups</w:t>
            </w:r>
          </w:p>
          <w:p w14:paraId="564BB469"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viii. If you see a dangerous situation it is up to you to report it immediately</w:t>
            </w:r>
          </w:p>
          <w:p w14:paraId="3154F1BE"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ix. Declare a MAYDAY the moment you think that there is trouble</w:t>
            </w:r>
          </w:p>
          <w:p w14:paraId="22CAD872" w14:textId="77777777" w:rsidR="00C85F23" w:rsidRPr="001A6DB0" w:rsidRDefault="00C85F23" w:rsidP="00F644EB">
            <w:pPr>
              <w:spacing w:before="120" w:after="120"/>
              <w:ind w:left="792" w:hanging="360"/>
              <w:rPr>
                <w:rFonts w:ascii="Open Sans" w:hAnsi="Open Sans" w:cs="Open Sans"/>
              </w:rPr>
            </w:pPr>
            <w:r w:rsidRPr="001A6DB0">
              <w:rPr>
                <w:rFonts w:ascii="Open Sans" w:hAnsi="Open Sans" w:cs="Open Sans"/>
                <w:sz w:val="22"/>
                <w:szCs w:val="22"/>
              </w:rPr>
              <w:t>b. Rules for Incident Commanders</w:t>
            </w:r>
          </w:p>
          <w:p w14:paraId="5ADE5FC2"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 Size up the scene and report findings to all companies and dispatch</w:t>
            </w:r>
          </w:p>
          <w:p w14:paraId="200C8738"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ii. Determine whether people are known to be inside, assumed to be inside, or unknown, and whether individuals could survive the current environment</w:t>
            </w:r>
          </w:p>
          <w:p w14:paraId="1BAC3ED8"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iii. Conduct an action plan</w:t>
            </w:r>
          </w:p>
          <w:p w14:paraId="39F3B398"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 xml:space="preserve">iv. Decide if the action plan is an offensive attack or a defensive attack. Do not make an offensive decision until you have </w:t>
            </w:r>
            <w:r w:rsidR="00AA6C45" w:rsidRPr="001A6DB0">
              <w:rPr>
                <w:rFonts w:ascii="Open Sans" w:hAnsi="Open Sans" w:cs="Open Sans"/>
                <w:sz w:val="22"/>
                <w:szCs w:val="22"/>
              </w:rPr>
              <w:t>all</w:t>
            </w:r>
            <w:r w:rsidRPr="001A6DB0">
              <w:rPr>
                <w:rFonts w:ascii="Open Sans" w:hAnsi="Open Sans" w:cs="Open Sans"/>
                <w:sz w:val="22"/>
                <w:szCs w:val="22"/>
              </w:rPr>
              <w:t xml:space="preserve"> the staff and the equipment on the scene</w:t>
            </w:r>
          </w:p>
          <w:p w14:paraId="553DA0DD"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v. Do not risk firefighters’ lives for property. Do not risk lives for individuals that cannot be saved</w:t>
            </w:r>
          </w:p>
          <w:p w14:paraId="3851258A"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vi. Extend limited risk only if property or lives are savable</w:t>
            </w:r>
          </w:p>
          <w:p w14:paraId="1C19DE26"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vii. Monitor that two go in and two go out</w:t>
            </w:r>
          </w:p>
          <w:p w14:paraId="276C286E"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viii. If you see a dangerous situation it is up to you to report it immediately</w:t>
            </w:r>
          </w:p>
          <w:p w14:paraId="7B57C884"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ix. Maintain frequent communications with dispatch and companies at the location. Designate one channel for fire ground communications and another channel for dispatch</w:t>
            </w:r>
          </w:p>
          <w:p w14:paraId="71B477DF"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x. Relay frequent updates and revised size-ups. Change the plan as needed</w:t>
            </w:r>
          </w:p>
          <w:p w14:paraId="33679309"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 xml:space="preserve">xi. Ensure accurate accountability of </w:t>
            </w:r>
            <w:r w:rsidR="00AA6C45" w:rsidRPr="001A6DB0">
              <w:rPr>
                <w:rFonts w:ascii="Open Sans" w:hAnsi="Open Sans" w:cs="Open Sans"/>
                <w:sz w:val="22"/>
                <w:szCs w:val="22"/>
              </w:rPr>
              <w:t>all</w:t>
            </w:r>
            <w:r w:rsidRPr="001A6DB0">
              <w:rPr>
                <w:rFonts w:ascii="Open Sans" w:hAnsi="Open Sans" w:cs="Open Sans"/>
                <w:sz w:val="22"/>
                <w:szCs w:val="22"/>
              </w:rPr>
              <w:t xml:space="preserve"> the staff on the scene</w:t>
            </w:r>
          </w:p>
          <w:p w14:paraId="27807ED6"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xii. If a primary search has been completed and the fire is not under control (or if the situation is dangerous) do not hesitate to revise the strategy to a defensive attack</w:t>
            </w:r>
          </w:p>
          <w:p w14:paraId="078EA4EC"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xiii. Have a rapid intervention team (RIT) and a rehab team available</w:t>
            </w:r>
          </w:p>
          <w:p w14:paraId="0659A8A9" w14:textId="77777777" w:rsidR="00C85F23" w:rsidRPr="001A6DB0" w:rsidRDefault="00C85F23" w:rsidP="00F644EB">
            <w:pPr>
              <w:spacing w:before="120" w:after="120"/>
              <w:ind w:left="504" w:hanging="360"/>
              <w:rPr>
                <w:rFonts w:ascii="Open Sans" w:hAnsi="Open Sans" w:cs="Open Sans"/>
              </w:rPr>
            </w:pPr>
            <w:r w:rsidRPr="001A6DB0">
              <w:rPr>
                <w:rFonts w:ascii="Open Sans" w:hAnsi="Open Sans" w:cs="Open Sans"/>
                <w:sz w:val="22"/>
                <w:szCs w:val="22"/>
              </w:rPr>
              <w:t>II. Search – looking for victims that need assistance to leave a dangerous area; this goes hand-in-hand with rescue</w:t>
            </w:r>
          </w:p>
          <w:p w14:paraId="38A81457" w14:textId="77777777" w:rsidR="00C85F23" w:rsidRPr="001A6DB0" w:rsidRDefault="00C85F23" w:rsidP="00F644EB">
            <w:pPr>
              <w:spacing w:before="120" w:after="120"/>
              <w:ind w:left="792" w:hanging="360"/>
              <w:rPr>
                <w:rFonts w:ascii="Open Sans" w:hAnsi="Open Sans" w:cs="Open Sans"/>
              </w:rPr>
            </w:pPr>
            <w:r w:rsidRPr="001A6DB0">
              <w:rPr>
                <w:rFonts w:ascii="Open Sans" w:hAnsi="Open Sans" w:cs="Open Sans"/>
                <w:sz w:val="22"/>
                <w:szCs w:val="22"/>
              </w:rPr>
              <w:t>a. Search-and-Rescue Size-Up</w:t>
            </w:r>
          </w:p>
          <w:p w14:paraId="2321293F"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 Develop a search-and-rescue plan based on what is known, not on what is assumed</w:t>
            </w:r>
          </w:p>
          <w:p w14:paraId="4A380EFB"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ii. Conduct a risk-benefit analysis</w:t>
            </w:r>
          </w:p>
          <w:p w14:paraId="63A39CC1"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Consider the risks and benefits of the operation</w:t>
            </w:r>
          </w:p>
          <w:p w14:paraId="16C195B2"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2. In some situations, operations must be limited or cannot be performed because they pose a high risk to firefighters</w:t>
            </w:r>
          </w:p>
          <w:p w14:paraId="1B9891A0" w14:textId="77777777" w:rsidR="00C85F23" w:rsidRPr="001A6DB0" w:rsidRDefault="00C85F23" w:rsidP="00CE7527">
            <w:pPr>
              <w:spacing w:before="120" w:after="120"/>
              <w:ind w:left="1152" w:hanging="274"/>
              <w:rPr>
                <w:rFonts w:ascii="Open Sans" w:hAnsi="Open Sans" w:cs="Open Sans"/>
              </w:rPr>
            </w:pPr>
            <w:r w:rsidRPr="001A6DB0">
              <w:rPr>
                <w:rFonts w:ascii="Open Sans" w:hAnsi="Open Sans" w:cs="Open Sans"/>
                <w:sz w:val="22"/>
                <w:szCs w:val="22"/>
              </w:rPr>
              <w:t>iii. Evaluate the occupancy factors</w:t>
            </w:r>
          </w:p>
          <w:p w14:paraId="4717774C"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Firefighters should first rescue occupants who are in the most immediate danger, followed by those who are in less danger</w:t>
            </w:r>
          </w:p>
          <w:p w14:paraId="6A488615"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2. Risk to occupants is determined by:</w:t>
            </w:r>
          </w:p>
          <w:p w14:paraId="7B4CCDE9"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a. Location of the fire</w:t>
            </w:r>
          </w:p>
          <w:p w14:paraId="4C844E44"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b. Direction of the spread</w:t>
            </w:r>
          </w:p>
          <w:p w14:paraId="0ABB72D4"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c. Volume and intensity of the fire</w:t>
            </w:r>
          </w:p>
          <w:p w14:paraId="5430E69D"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d. Smoke conditions in different areas</w:t>
            </w:r>
          </w:p>
          <w:p w14:paraId="730BE654"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3. Occupants at greater risk include those who are:</w:t>
            </w:r>
          </w:p>
          <w:p w14:paraId="2A9027CB"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a. Close to the fire</w:t>
            </w:r>
          </w:p>
          <w:p w14:paraId="77535336"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b. Above the fire</w:t>
            </w:r>
          </w:p>
          <w:p w14:paraId="52AC2EDC"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c. In the path of the fire</w:t>
            </w:r>
          </w:p>
          <w:p w14:paraId="328E8BA9"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d. Asleep, unconscious, incapacitated, or trapped</w:t>
            </w:r>
          </w:p>
          <w:p w14:paraId="21908ECA"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e. Children and the elderly</w:t>
            </w:r>
          </w:p>
          <w:p w14:paraId="41C29E4B"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f. Confined to a bed or to wheelchairs</w:t>
            </w:r>
          </w:p>
          <w:p w14:paraId="623F84F3"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g. In residences at night</w:t>
            </w:r>
          </w:p>
          <w:p w14:paraId="39DC5916"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h. In offices on weekdays</w:t>
            </w:r>
          </w:p>
          <w:p w14:paraId="55526FAA"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i. In bars/clubs on Friday and Saturday nights</w:t>
            </w:r>
          </w:p>
          <w:p w14:paraId="5692C252"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j. In unprotected, wood-frame buildings</w:t>
            </w:r>
          </w:p>
          <w:p w14:paraId="57359D67"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iv. Make observations</w:t>
            </w:r>
          </w:p>
          <w:p w14:paraId="3EE45B8C" w14:textId="77777777" w:rsidR="00C85F23" w:rsidRPr="001A6DB0" w:rsidRDefault="005D49B6" w:rsidP="00CE7527">
            <w:pPr>
              <w:spacing w:before="120" w:after="120"/>
              <w:ind w:left="1426" w:hanging="274"/>
              <w:rPr>
                <w:rFonts w:ascii="Open Sans" w:hAnsi="Open Sans" w:cs="Open Sans"/>
              </w:rPr>
            </w:pPr>
            <w:r w:rsidRPr="001A6DB0">
              <w:rPr>
                <w:rFonts w:ascii="Open Sans" w:hAnsi="Open Sans" w:cs="Open Sans"/>
                <w:sz w:val="22"/>
                <w:szCs w:val="22"/>
              </w:rPr>
              <w:t>1</w:t>
            </w:r>
            <w:r w:rsidR="00C85F23" w:rsidRPr="001A6DB0">
              <w:rPr>
                <w:rFonts w:ascii="Open Sans" w:hAnsi="Open Sans" w:cs="Open Sans"/>
                <w:sz w:val="22"/>
                <w:szCs w:val="22"/>
              </w:rPr>
              <w:t>. Look for clues that indicate whether a building is occupied and how many people are likely to be present</w:t>
            </w:r>
          </w:p>
          <w:p w14:paraId="5998EF9C"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a. Are there cars in the driveway?</w:t>
            </w:r>
          </w:p>
          <w:p w14:paraId="5B2D2723"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b. Are there toys in the front yard?</w:t>
            </w:r>
          </w:p>
          <w:p w14:paraId="6E434008"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c. Is the mailbox full?</w:t>
            </w:r>
          </w:p>
          <w:p w14:paraId="24FC5657"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d. Is the parking lot empty?</w:t>
            </w:r>
          </w:p>
          <w:p w14:paraId="7F88FC94"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e. Are the windows boarded up?</w:t>
            </w:r>
          </w:p>
          <w:p w14:paraId="454EA3B7"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v. Consider the occupant information</w:t>
            </w:r>
          </w:p>
          <w:p w14:paraId="74EB7753"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Obtain accurate information from occupants who have escaped</w:t>
            </w:r>
          </w:p>
          <w:p w14:paraId="084D8ED0"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a. Can those outside verify that everyone is out?</w:t>
            </w:r>
          </w:p>
          <w:p w14:paraId="226C6528"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b. Ask specific questions</w:t>
            </w:r>
          </w:p>
          <w:p w14:paraId="33716DB9"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c. Be sure that you know who you are looking for and where you should be looking</w:t>
            </w:r>
          </w:p>
          <w:p w14:paraId="218B22E8"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vi. Consider the building size and arrangement</w:t>
            </w:r>
          </w:p>
          <w:p w14:paraId="71C6E9CE"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Larger buildings may require more teams</w:t>
            </w:r>
          </w:p>
          <w:p w14:paraId="770487A2"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2. Knowing the floor plan is useful (though unlikely)</w:t>
            </w:r>
          </w:p>
          <w:p w14:paraId="03D43F2D"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3. Pre-incident plans include valuable information such as:</w:t>
            </w:r>
          </w:p>
          <w:p w14:paraId="0088556D"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a. Corridor layouts</w:t>
            </w:r>
          </w:p>
          <w:p w14:paraId="0941F34B"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b. Stairway locations</w:t>
            </w:r>
          </w:p>
          <w:p w14:paraId="421F3CAB" w14:textId="77777777" w:rsidR="00C85F23" w:rsidRPr="001A6DB0" w:rsidRDefault="00C85F23" w:rsidP="00F644EB">
            <w:pPr>
              <w:spacing w:before="120" w:after="120"/>
              <w:ind w:left="1714" w:hanging="274"/>
              <w:rPr>
                <w:rFonts w:ascii="Open Sans" w:hAnsi="Open Sans" w:cs="Open Sans"/>
              </w:rPr>
            </w:pPr>
            <w:r w:rsidRPr="001A6DB0">
              <w:rPr>
                <w:rFonts w:ascii="Open Sans" w:hAnsi="Open Sans" w:cs="Open Sans"/>
                <w:sz w:val="22"/>
                <w:szCs w:val="22"/>
              </w:rPr>
              <w:t>c. Special-function rooms or areas</w:t>
            </w:r>
          </w:p>
          <w:p w14:paraId="436748D8"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4. Note the floor numbering and apartment numbering system</w:t>
            </w:r>
          </w:p>
          <w:p w14:paraId="6C626B05"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b. Search Coordination</w:t>
            </w:r>
          </w:p>
          <w:p w14:paraId="16B095E1"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 The Incident Commander (IC) makes assignments and serves as the search coordinator</w:t>
            </w:r>
          </w:p>
          <w:p w14:paraId="0F72A458"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 Notify the IC when the search is complete</w:t>
            </w:r>
          </w:p>
          <w:p w14:paraId="3C178203"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iii. Notify the IC if a victim is located while performing other tasks</w:t>
            </w:r>
          </w:p>
          <w:p w14:paraId="6CE36FD9"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iv. Keep track of those victims who may have already escaped but still need assistance</w:t>
            </w:r>
          </w:p>
          <w:p w14:paraId="6C46D1F6"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c. Search Priorities</w:t>
            </w:r>
          </w:p>
          <w:p w14:paraId="73F1CD90"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 The search begins where victims are at the greatest risk</w:t>
            </w:r>
          </w:p>
          <w:p w14:paraId="1E680F9D"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 Search assignments should be based on a system of priorities:</w:t>
            </w:r>
          </w:p>
          <w:p w14:paraId="192BCF15"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First, search the fire area, then the rest of the fire floor</w:t>
            </w:r>
          </w:p>
          <w:p w14:paraId="40B41253"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2. Second, search the area directly above the fire</w:t>
            </w:r>
          </w:p>
          <w:p w14:paraId="572FCEBF"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3. Next, search the top floor, then work your way down to the floor above the fire</w:t>
            </w:r>
          </w:p>
          <w:p w14:paraId="601B51FF"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4. Areas below the fire are a lower priority but should be searched before the “all clear” is given</w:t>
            </w:r>
          </w:p>
          <w:p w14:paraId="132590F6"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d. Introduction to Search/Rescue Techniques</w:t>
            </w:r>
          </w:p>
          <w:p w14:paraId="2336E15F"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 Searchers should always operate in teams of two</w:t>
            </w:r>
          </w:p>
          <w:p w14:paraId="0B70AF3D"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 Partners must remain in visual, voice, or physical contact</w:t>
            </w:r>
          </w:p>
          <w:p w14:paraId="7CFF73B3"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iii. Mayday must be given if partners are separated</w:t>
            </w:r>
          </w:p>
          <w:p w14:paraId="6F06913C"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iv. At least one team member must have a radio and maintain contact with the incident commander</w:t>
            </w:r>
          </w:p>
          <w:p w14:paraId="69FEAAB2"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v. Teams must notify the IC when each search area is completely searched</w:t>
            </w:r>
          </w:p>
          <w:p w14:paraId="69E77143"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e. Types of Searches</w:t>
            </w:r>
          </w:p>
          <w:p w14:paraId="6EF1082E"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 Primary search – a quick attempt to locate any potential victims who are in danger</w:t>
            </w:r>
          </w:p>
          <w:p w14:paraId="2FD3BBAE"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The objective is to find any potential victims as quickly as possible and remove them from danger</w:t>
            </w:r>
          </w:p>
          <w:p w14:paraId="68D3DC7F"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2. The phrase “primary search complete; all clear” is used to report that the primary search is complete</w:t>
            </w:r>
          </w:p>
          <w:p w14:paraId="22BEEF9F"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 xml:space="preserve">3. Time is </w:t>
            </w:r>
            <w:r w:rsidR="00500987" w:rsidRPr="001A6DB0">
              <w:rPr>
                <w:rFonts w:ascii="Open Sans" w:hAnsi="Open Sans" w:cs="Open Sans"/>
                <w:sz w:val="22"/>
                <w:szCs w:val="22"/>
              </w:rPr>
              <w:t>critical,</w:t>
            </w:r>
            <w:r w:rsidRPr="001A6DB0">
              <w:rPr>
                <w:rFonts w:ascii="Open Sans" w:hAnsi="Open Sans" w:cs="Open Sans"/>
                <w:sz w:val="22"/>
                <w:szCs w:val="22"/>
              </w:rPr>
              <w:t xml:space="preserve"> and speed is important during the primary search</w:t>
            </w:r>
          </w:p>
          <w:p w14:paraId="11FB676E"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4. Check all areas where victims have a high probability of being located, such as</w:t>
            </w:r>
          </w:p>
          <w:p w14:paraId="74BB9111"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a. Beds, cribs, and chairs</w:t>
            </w:r>
          </w:p>
          <w:p w14:paraId="5AB93C86"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b. On the floor next to doors and windows</w:t>
            </w:r>
          </w:p>
          <w:p w14:paraId="0F53CA8F"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 xml:space="preserve">c. In closets, </w:t>
            </w:r>
            <w:r w:rsidR="00500987" w:rsidRPr="001A6DB0">
              <w:rPr>
                <w:rFonts w:ascii="Open Sans" w:hAnsi="Open Sans" w:cs="Open Sans"/>
                <w:sz w:val="22"/>
                <w:szCs w:val="22"/>
              </w:rPr>
              <w:t>bathtubs,</w:t>
            </w:r>
            <w:r w:rsidRPr="001A6DB0">
              <w:rPr>
                <w:rFonts w:ascii="Open Sans" w:hAnsi="Open Sans" w:cs="Open Sans"/>
                <w:sz w:val="22"/>
                <w:szCs w:val="22"/>
              </w:rPr>
              <w:t xml:space="preserve"> or showers, and under beds</w:t>
            </w:r>
          </w:p>
          <w:p w14:paraId="1C8E7651"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5. Firefighters must rely on their senses</w:t>
            </w:r>
          </w:p>
          <w:p w14:paraId="205DB4E7"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a. Eyes (Can you see anything?)</w:t>
            </w:r>
          </w:p>
          <w:p w14:paraId="45F1D397"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b. Ears (Can you hear someone calling for help?)</w:t>
            </w:r>
          </w:p>
          <w:p w14:paraId="694F213E"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c. Feel (Do you feel a victim’s body?)</w:t>
            </w:r>
          </w:p>
          <w:p w14:paraId="1BBB3C1D"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6. Use a hand tool to extend your reach</w:t>
            </w:r>
          </w:p>
          <w:p w14:paraId="78FDF049"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7. Use a safety line secured at the point of entry so that your location may be found in the event of a mayday</w:t>
            </w:r>
          </w:p>
          <w:p w14:paraId="40F812DC"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8. Follow the walls. Make note of obstacles, doors, and other landmarks in case you get stuck</w:t>
            </w:r>
          </w:p>
          <w:p w14:paraId="07F862F5"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9. Once the search is complete, the search team should retrace its path to the entry point</w:t>
            </w:r>
          </w:p>
          <w:p w14:paraId="5EF90D18"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10. Identify secondary escape routes for emergencies</w:t>
            </w:r>
          </w:p>
          <w:p w14:paraId="1378457C"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11. Note locations of stairways, doors, and windows</w:t>
            </w:r>
          </w:p>
          <w:p w14:paraId="080E71E1"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12. Remain in contact with the IC and give frequent updates on the situation and location</w:t>
            </w:r>
          </w:p>
          <w:p w14:paraId="2D337152"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 Secondary search – a thorough search conducted after the situation is under control</w:t>
            </w:r>
          </w:p>
          <w:p w14:paraId="298F338D"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Should be conducted by a second team, if possible</w:t>
            </w:r>
          </w:p>
          <w:p w14:paraId="75B97D1D"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2. Used to locate victims that might have been missed during the primary search</w:t>
            </w:r>
          </w:p>
          <w:p w14:paraId="6801BA05"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3. Is more detailed and thorough than the primary search</w:t>
            </w:r>
          </w:p>
          <w:p w14:paraId="254A2EA8"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4. Is completed when the building conditions have improved but some hazards may still exist</w:t>
            </w:r>
          </w:p>
          <w:p w14:paraId="29EC9888"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a. Levels of carbon monoxide and other toxins may be above normal limits</w:t>
            </w:r>
          </w:p>
          <w:p w14:paraId="74A46767"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b. The fire may rekindle during a secondary search</w:t>
            </w:r>
          </w:p>
          <w:p w14:paraId="621FDDFE"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c. The structure may be unstable</w:t>
            </w:r>
          </w:p>
          <w:p w14:paraId="7B94319C"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5. Is conducted slowly and methodically</w:t>
            </w:r>
          </w:p>
          <w:p w14:paraId="7F4033CA"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6. Must include all areas of the building</w:t>
            </w:r>
          </w:p>
          <w:p w14:paraId="5D0FD1FA"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f. Search Patterns</w:t>
            </w:r>
          </w:p>
          <w:p w14:paraId="42F75EED"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 In small rooms, searchers should follow walls around the perimeter and sweep toward the center with hand tools, looking for a victim</w:t>
            </w:r>
          </w:p>
          <w:p w14:paraId="270194A6"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 In large rooms, one member should be in contact with the wall while the other moves toward the center in search of individuals. Both rescuers must remain in visual/oral contact throughout the entire search</w:t>
            </w:r>
          </w:p>
          <w:p w14:paraId="02B06306"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Clockwise search (left-handed search)</w:t>
            </w:r>
          </w:p>
          <w:p w14:paraId="43D391EE"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a. Turn left at the entry point</w:t>
            </w:r>
          </w:p>
          <w:p w14:paraId="26922C82"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b. Keep the left hand in contact with the wall</w:t>
            </w:r>
          </w:p>
          <w:p w14:paraId="50C247EC"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c. Use the right arm (or tool held by right arm) to sweep the room</w:t>
            </w:r>
          </w:p>
          <w:p w14:paraId="484E1AA0"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d. Turn right at each corner until you return to the entry point</w:t>
            </w:r>
          </w:p>
          <w:p w14:paraId="7760498F"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2. Counterclockwise search</w:t>
            </w:r>
          </w:p>
          <w:p w14:paraId="43F2E032" w14:textId="77777777" w:rsidR="00C85F23" w:rsidRPr="001A6DB0" w:rsidRDefault="00C85F23" w:rsidP="00DE6DE2">
            <w:pPr>
              <w:spacing w:before="120" w:after="120"/>
              <w:ind w:left="1714" w:hanging="274"/>
              <w:rPr>
                <w:rFonts w:ascii="Open Sans" w:hAnsi="Open Sans" w:cs="Open Sans"/>
              </w:rPr>
            </w:pPr>
            <w:r w:rsidRPr="001A6DB0">
              <w:rPr>
                <w:rFonts w:ascii="Open Sans" w:hAnsi="Open Sans" w:cs="Open Sans"/>
                <w:sz w:val="22"/>
                <w:szCs w:val="22"/>
              </w:rPr>
              <w:t>a. Move around the room in the opposite direction of the clockwise search, but follow the same steps</w:t>
            </w:r>
          </w:p>
          <w:p w14:paraId="578FB1B5"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iii. Practice and use the standard system pattern adopted by the department</w:t>
            </w:r>
          </w:p>
          <w:p w14:paraId="3EA15AE6"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iv. Check the temperature of closed doors before opening them to determine if there is active fire on the other side</w:t>
            </w:r>
          </w:p>
          <w:p w14:paraId="4F2903D8"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Do not open a hot door unless there is a hose line ready to douse the fire</w:t>
            </w:r>
          </w:p>
          <w:p w14:paraId="73854A96"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v. Keep track of your position relative to the entry door</w:t>
            </w:r>
          </w:p>
          <w:p w14:paraId="5B8B4384"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Always enter and exit through the same door</w:t>
            </w:r>
          </w:p>
          <w:p w14:paraId="08AA15DE"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vi. Mark rooms to show if they have been searched</w:t>
            </w:r>
          </w:p>
          <w:p w14:paraId="0015A33E"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g. Search Equipment</w:t>
            </w:r>
          </w:p>
          <w:p w14:paraId="592440D6"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 Thermal Imaging Devices</w:t>
            </w:r>
          </w:p>
          <w:p w14:paraId="5ED83E3D"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Like a small camcorder, but used to show heat images rather than visible light images using Infra-red technology</w:t>
            </w:r>
          </w:p>
          <w:p w14:paraId="28D8923D"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2. Can “see” an image of the room’s contents or a person through smoke and darkness; the warmer an object, the brighter it shines in the camera</w:t>
            </w:r>
          </w:p>
          <w:p w14:paraId="176EED1A"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3. May be used to determine whether fire is on other side of a door</w:t>
            </w:r>
          </w:p>
          <w:p w14:paraId="158AC81A"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 Search Ropes</w:t>
            </w:r>
          </w:p>
          <w:p w14:paraId="082B5621"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 Used to search large, open areas when it is impossible to cover the interior by following the walls</w:t>
            </w:r>
          </w:p>
          <w:p w14:paraId="0193EAD0"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2. Used to search interconnected rooms or spaces</w:t>
            </w:r>
          </w:p>
          <w:p w14:paraId="22A3D13B"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3. Used to search areas with multiple aisles</w:t>
            </w:r>
          </w:p>
          <w:p w14:paraId="019E8999"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4. Provide a reliable return path to the entry point</w:t>
            </w:r>
          </w:p>
          <w:p w14:paraId="3A11644C"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5. Should be preloaded in easy-to-carry bags with quick connects for point of entry and fire personnel</w:t>
            </w:r>
          </w:p>
          <w:p w14:paraId="48419229" w14:textId="77777777" w:rsidR="00C85F23" w:rsidRPr="001A6DB0" w:rsidRDefault="00C85F23" w:rsidP="00F644EB">
            <w:pPr>
              <w:spacing w:before="120" w:after="120"/>
              <w:ind w:left="504" w:hanging="360"/>
              <w:rPr>
                <w:rFonts w:ascii="Open Sans" w:hAnsi="Open Sans" w:cs="Open Sans"/>
              </w:rPr>
            </w:pPr>
            <w:r w:rsidRPr="001A6DB0">
              <w:rPr>
                <w:rFonts w:ascii="Open Sans" w:hAnsi="Open Sans" w:cs="Open Sans"/>
                <w:sz w:val="22"/>
                <w:szCs w:val="22"/>
              </w:rPr>
              <w:t>III.</w:t>
            </w:r>
            <w:r w:rsidR="00F644EB" w:rsidRPr="001A6DB0">
              <w:rPr>
                <w:rFonts w:ascii="Open Sans" w:hAnsi="Open Sans" w:cs="Open Sans"/>
                <w:sz w:val="22"/>
                <w:szCs w:val="22"/>
              </w:rPr>
              <w:t xml:space="preserve"> </w:t>
            </w:r>
            <w:r w:rsidRPr="001A6DB0">
              <w:rPr>
                <w:rFonts w:ascii="Open Sans" w:hAnsi="Open Sans" w:cs="Open Sans"/>
                <w:sz w:val="22"/>
                <w:szCs w:val="22"/>
              </w:rPr>
              <w:t>Rescue Techniques</w:t>
            </w:r>
          </w:p>
          <w:p w14:paraId="169114BA"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a.</w:t>
            </w:r>
            <w:r w:rsidR="00F644EB" w:rsidRPr="001A6DB0">
              <w:rPr>
                <w:rFonts w:ascii="Open Sans" w:hAnsi="Open Sans" w:cs="Open Sans"/>
                <w:sz w:val="22"/>
                <w:szCs w:val="22"/>
              </w:rPr>
              <w:t xml:space="preserve"> </w:t>
            </w:r>
            <w:r w:rsidRPr="001A6DB0">
              <w:rPr>
                <w:rFonts w:ascii="Open Sans" w:hAnsi="Open Sans" w:cs="Open Sans"/>
                <w:sz w:val="22"/>
                <w:szCs w:val="22"/>
              </w:rPr>
              <w:t>Introduction to Rescue Techniques</w:t>
            </w:r>
          </w:p>
          <w:p w14:paraId="56D4D147"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Rescue is the removal of a person who is unable to escape from a dangerous situation</w:t>
            </w:r>
          </w:p>
          <w:p w14:paraId="3D6D62FD"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Rescue techniques include:</w:t>
            </w:r>
          </w:p>
          <w:p w14:paraId="287B67B7"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1.</w:t>
            </w:r>
            <w:r w:rsidR="00F644EB" w:rsidRPr="001A6DB0">
              <w:rPr>
                <w:rFonts w:ascii="Open Sans" w:hAnsi="Open Sans" w:cs="Open Sans"/>
                <w:sz w:val="22"/>
                <w:szCs w:val="22"/>
              </w:rPr>
              <w:t xml:space="preserve"> </w:t>
            </w:r>
            <w:r w:rsidRPr="001A6DB0">
              <w:rPr>
                <w:rFonts w:ascii="Open Sans" w:hAnsi="Open Sans" w:cs="Open Sans"/>
                <w:sz w:val="22"/>
                <w:szCs w:val="22"/>
              </w:rPr>
              <w:t>Assists</w:t>
            </w:r>
          </w:p>
          <w:p w14:paraId="2146AF39"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2.</w:t>
            </w:r>
            <w:r w:rsidR="00F644EB" w:rsidRPr="001A6DB0">
              <w:rPr>
                <w:rFonts w:ascii="Open Sans" w:hAnsi="Open Sans" w:cs="Open Sans"/>
                <w:sz w:val="22"/>
                <w:szCs w:val="22"/>
              </w:rPr>
              <w:t xml:space="preserve"> </w:t>
            </w:r>
            <w:r w:rsidRPr="001A6DB0">
              <w:rPr>
                <w:rFonts w:ascii="Open Sans" w:hAnsi="Open Sans" w:cs="Open Sans"/>
                <w:sz w:val="22"/>
                <w:szCs w:val="22"/>
              </w:rPr>
              <w:t>Drags</w:t>
            </w:r>
          </w:p>
          <w:p w14:paraId="2FBCEC15"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3.</w:t>
            </w:r>
            <w:r w:rsidR="00F644EB" w:rsidRPr="001A6DB0">
              <w:rPr>
                <w:rFonts w:ascii="Open Sans" w:hAnsi="Open Sans" w:cs="Open Sans"/>
                <w:sz w:val="22"/>
                <w:szCs w:val="22"/>
              </w:rPr>
              <w:t xml:space="preserve"> </w:t>
            </w:r>
            <w:r w:rsidRPr="001A6DB0">
              <w:rPr>
                <w:rFonts w:ascii="Open Sans" w:hAnsi="Open Sans" w:cs="Open Sans"/>
                <w:sz w:val="22"/>
                <w:szCs w:val="22"/>
              </w:rPr>
              <w:t>Carries</w:t>
            </w:r>
          </w:p>
          <w:p w14:paraId="7DB9BB51"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iii.</w:t>
            </w:r>
            <w:r w:rsidR="00F644EB" w:rsidRPr="001A6DB0">
              <w:rPr>
                <w:rFonts w:ascii="Open Sans" w:hAnsi="Open Sans" w:cs="Open Sans"/>
                <w:sz w:val="22"/>
                <w:szCs w:val="22"/>
              </w:rPr>
              <w:t xml:space="preserve"> </w:t>
            </w:r>
            <w:r w:rsidRPr="001A6DB0">
              <w:rPr>
                <w:rFonts w:ascii="Open Sans" w:hAnsi="Open Sans" w:cs="Open Sans"/>
                <w:sz w:val="22"/>
                <w:szCs w:val="22"/>
              </w:rPr>
              <w:t>Types of rescues range from very basic techniques, such as directing occupants toward an exit, to very demanding, complex operations, such as extricating a trapped, unconscious victim</w:t>
            </w:r>
          </w:p>
          <w:p w14:paraId="5953FC86"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iv.</w:t>
            </w:r>
            <w:r w:rsidR="00F644EB" w:rsidRPr="001A6DB0">
              <w:rPr>
                <w:rFonts w:ascii="Open Sans" w:hAnsi="Open Sans" w:cs="Open Sans"/>
                <w:sz w:val="22"/>
                <w:szCs w:val="22"/>
              </w:rPr>
              <w:t xml:space="preserve"> </w:t>
            </w:r>
            <w:r w:rsidRPr="001A6DB0">
              <w:rPr>
                <w:rFonts w:ascii="Open Sans" w:hAnsi="Open Sans" w:cs="Open Sans"/>
                <w:sz w:val="22"/>
                <w:szCs w:val="22"/>
              </w:rPr>
              <w:t>Always use the safest and most practical means of removal</w:t>
            </w:r>
          </w:p>
          <w:p w14:paraId="060B8251"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b.</w:t>
            </w:r>
            <w:r w:rsidR="00F644EB" w:rsidRPr="001A6DB0">
              <w:rPr>
                <w:rFonts w:ascii="Open Sans" w:hAnsi="Open Sans" w:cs="Open Sans"/>
                <w:sz w:val="22"/>
                <w:szCs w:val="22"/>
              </w:rPr>
              <w:t xml:space="preserve"> </w:t>
            </w:r>
            <w:r w:rsidRPr="001A6DB0">
              <w:rPr>
                <w:rFonts w:ascii="Open Sans" w:hAnsi="Open Sans" w:cs="Open Sans"/>
                <w:sz w:val="22"/>
                <w:szCs w:val="22"/>
              </w:rPr>
              <w:t>Shelter-in-Place</w:t>
            </w:r>
          </w:p>
          <w:p w14:paraId="0293048B"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Consider this option when occupants are conscious and in a part of the building that is protected from the fire</w:t>
            </w:r>
          </w:p>
          <w:p w14:paraId="5D21F4ED"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Occupants may be exposed to more risk if they attempt to exit</w:t>
            </w:r>
          </w:p>
          <w:p w14:paraId="7ABE1D49"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iii.</w:t>
            </w:r>
            <w:r w:rsidR="00F644EB" w:rsidRPr="001A6DB0">
              <w:rPr>
                <w:rFonts w:ascii="Open Sans" w:hAnsi="Open Sans" w:cs="Open Sans"/>
                <w:sz w:val="22"/>
                <w:szCs w:val="22"/>
              </w:rPr>
              <w:t xml:space="preserve"> </w:t>
            </w:r>
            <w:r w:rsidRPr="001A6DB0">
              <w:rPr>
                <w:rFonts w:ascii="Open Sans" w:hAnsi="Open Sans" w:cs="Open Sans"/>
                <w:sz w:val="22"/>
                <w:szCs w:val="22"/>
              </w:rPr>
              <w:t>The incident commander must make this decision</w:t>
            </w:r>
          </w:p>
          <w:p w14:paraId="6A766DA8"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c.</w:t>
            </w:r>
            <w:r w:rsidR="00F644EB" w:rsidRPr="001A6DB0">
              <w:rPr>
                <w:rFonts w:ascii="Open Sans" w:hAnsi="Open Sans" w:cs="Open Sans"/>
                <w:sz w:val="22"/>
                <w:szCs w:val="22"/>
              </w:rPr>
              <w:t xml:space="preserve"> </w:t>
            </w:r>
            <w:r w:rsidRPr="001A6DB0">
              <w:rPr>
                <w:rFonts w:ascii="Open Sans" w:hAnsi="Open Sans" w:cs="Open Sans"/>
                <w:sz w:val="22"/>
                <w:szCs w:val="22"/>
              </w:rPr>
              <w:t>Exit Assist</w:t>
            </w:r>
          </w:p>
          <w:p w14:paraId="5C59B4D9"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Simplest type of rescue</w:t>
            </w:r>
          </w:p>
          <w:p w14:paraId="787BDB78"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Used when the victim is responsive and able to walk with little or no assistance</w:t>
            </w:r>
          </w:p>
          <w:p w14:paraId="429F8759"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iii.</w:t>
            </w:r>
            <w:r w:rsidR="00F644EB" w:rsidRPr="001A6DB0">
              <w:rPr>
                <w:rFonts w:ascii="Open Sans" w:hAnsi="Open Sans" w:cs="Open Sans"/>
                <w:sz w:val="22"/>
                <w:szCs w:val="22"/>
              </w:rPr>
              <w:t xml:space="preserve"> </w:t>
            </w:r>
            <w:r w:rsidRPr="001A6DB0">
              <w:rPr>
                <w:rFonts w:ascii="Open Sans" w:hAnsi="Open Sans" w:cs="Open Sans"/>
                <w:sz w:val="22"/>
                <w:szCs w:val="22"/>
              </w:rPr>
              <w:t>Firefighters should take the victim’s arm or use a walking assist to ensure the victim does not fall or become lost</w:t>
            </w:r>
          </w:p>
          <w:p w14:paraId="7D184BCD"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d.</w:t>
            </w:r>
            <w:r w:rsidR="00F644EB" w:rsidRPr="001A6DB0">
              <w:rPr>
                <w:rFonts w:ascii="Open Sans" w:hAnsi="Open Sans" w:cs="Open Sans"/>
                <w:sz w:val="22"/>
                <w:szCs w:val="22"/>
              </w:rPr>
              <w:t xml:space="preserve"> </w:t>
            </w:r>
            <w:r w:rsidRPr="001A6DB0">
              <w:rPr>
                <w:rFonts w:ascii="Open Sans" w:hAnsi="Open Sans" w:cs="Open Sans"/>
                <w:sz w:val="22"/>
                <w:szCs w:val="22"/>
              </w:rPr>
              <w:t>Simple Victim Carries</w:t>
            </w:r>
          </w:p>
          <w:p w14:paraId="2820FBF3"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Used to move a victim who is conscious and responsive but unable to stand or walk</w:t>
            </w:r>
          </w:p>
          <w:p w14:paraId="146E5227"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Four simple carries can be used:</w:t>
            </w:r>
          </w:p>
          <w:p w14:paraId="67525079"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1.</w:t>
            </w:r>
            <w:r w:rsidR="00F644EB" w:rsidRPr="001A6DB0">
              <w:rPr>
                <w:rFonts w:ascii="Open Sans" w:hAnsi="Open Sans" w:cs="Open Sans"/>
                <w:sz w:val="22"/>
                <w:szCs w:val="22"/>
              </w:rPr>
              <w:t xml:space="preserve"> </w:t>
            </w:r>
            <w:r w:rsidRPr="001A6DB0">
              <w:rPr>
                <w:rFonts w:ascii="Open Sans" w:hAnsi="Open Sans" w:cs="Open Sans"/>
                <w:sz w:val="22"/>
                <w:szCs w:val="22"/>
              </w:rPr>
              <w:t>Two-person extremity carry</w:t>
            </w:r>
          </w:p>
          <w:p w14:paraId="5BE61589"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2.</w:t>
            </w:r>
            <w:r w:rsidR="00F644EB" w:rsidRPr="001A6DB0">
              <w:rPr>
                <w:rFonts w:ascii="Open Sans" w:hAnsi="Open Sans" w:cs="Open Sans"/>
                <w:sz w:val="22"/>
                <w:szCs w:val="22"/>
              </w:rPr>
              <w:t xml:space="preserve"> </w:t>
            </w:r>
            <w:r w:rsidRPr="001A6DB0">
              <w:rPr>
                <w:rFonts w:ascii="Open Sans" w:hAnsi="Open Sans" w:cs="Open Sans"/>
                <w:sz w:val="22"/>
                <w:szCs w:val="22"/>
              </w:rPr>
              <w:t>Two-person seat carry</w:t>
            </w:r>
          </w:p>
          <w:p w14:paraId="24D511F9"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3.</w:t>
            </w:r>
            <w:r w:rsidR="00F644EB" w:rsidRPr="001A6DB0">
              <w:rPr>
                <w:rFonts w:ascii="Open Sans" w:hAnsi="Open Sans" w:cs="Open Sans"/>
                <w:sz w:val="22"/>
                <w:szCs w:val="22"/>
              </w:rPr>
              <w:t xml:space="preserve"> </w:t>
            </w:r>
            <w:r w:rsidRPr="001A6DB0">
              <w:rPr>
                <w:rFonts w:ascii="Open Sans" w:hAnsi="Open Sans" w:cs="Open Sans"/>
                <w:sz w:val="22"/>
                <w:szCs w:val="22"/>
              </w:rPr>
              <w:t>Two-person chair carry</w:t>
            </w:r>
          </w:p>
          <w:p w14:paraId="1D1F31D6"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4.</w:t>
            </w:r>
            <w:r w:rsidR="00F644EB" w:rsidRPr="001A6DB0">
              <w:rPr>
                <w:rFonts w:ascii="Open Sans" w:hAnsi="Open Sans" w:cs="Open Sans"/>
                <w:sz w:val="22"/>
                <w:szCs w:val="22"/>
              </w:rPr>
              <w:t xml:space="preserve"> </w:t>
            </w:r>
            <w:r w:rsidRPr="001A6DB0">
              <w:rPr>
                <w:rFonts w:ascii="Open Sans" w:hAnsi="Open Sans" w:cs="Open Sans"/>
                <w:sz w:val="22"/>
                <w:szCs w:val="22"/>
              </w:rPr>
              <w:t>Cradle-in-arms carry</w:t>
            </w:r>
          </w:p>
          <w:p w14:paraId="50C790F2"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e.</w:t>
            </w:r>
            <w:r w:rsidR="00F644EB" w:rsidRPr="001A6DB0">
              <w:rPr>
                <w:rFonts w:ascii="Open Sans" w:hAnsi="Open Sans" w:cs="Open Sans"/>
                <w:sz w:val="22"/>
                <w:szCs w:val="22"/>
              </w:rPr>
              <w:t xml:space="preserve"> </w:t>
            </w:r>
            <w:r w:rsidRPr="001A6DB0">
              <w:rPr>
                <w:rFonts w:ascii="Open Sans" w:hAnsi="Open Sans" w:cs="Open Sans"/>
                <w:sz w:val="22"/>
                <w:szCs w:val="22"/>
              </w:rPr>
              <w:t>Emergency Drags</w:t>
            </w:r>
          </w:p>
          <w:p w14:paraId="13106238"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The most efficient method to remove an unconscious or unresponsive victim</w:t>
            </w:r>
          </w:p>
          <w:p w14:paraId="7694AAB3"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Five emergency drags can be used:</w:t>
            </w:r>
          </w:p>
          <w:p w14:paraId="4065833F"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1.</w:t>
            </w:r>
            <w:r w:rsidR="00F644EB" w:rsidRPr="001A6DB0">
              <w:rPr>
                <w:rFonts w:ascii="Open Sans" w:hAnsi="Open Sans" w:cs="Open Sans"/>
                <w:sz w:val="22"/>
                <w:szCs w:val="22"/>
              </w:rPr>
              <w:t xml:space="preserve"> </w:t>
            </w:r>
            <w:r w:rsidRPr="001A6DB0">
              <w:rPr>
                <w:rFonts w:ascii="Open Sans" w:hAnsi="Open Sans" w:cs="Open Sans"/>
                <w:sz w:val="22"/>
                <w:szCs w:val="22"/>
              </w:rPr>
              <w:t>Clothes drag – used to remove a victim who is on the floor and is too heavy for one rescuer to lift and carry</w:t>
            </w:r>
          </w:p>
          <w:p w14:paraId="1168E939"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2.</w:t>
            </w:r>
            <w:r w:rsidR="00F644EB" w:rsidRPr="001A6DB0">
              <w:rPr>
                <w:rFonts w:ascii="Open Sans" w:hAnsi="Open Sans" w:cs="Open Sans"/>
                <w:sz w:val="22"/>
                <w:szCs w:val="22"/>
              </w:rPr>
              <w:t xml:space="preserve"> </w:t>
            </w:r>
            <w:r w:rsidRPr="001A6DB0">
              <w:rPr>
                <w:rFonts w:ascii="Open Sans" w:hAnsi="Open Sans" w:cs="Open Sans"/>
                <w:sz w:val="22"/>
                <w:szCs w:val="22"/>
              </w:rPr>
              <w:t>Blanket drag – used to move a victim who is not dressed or is dressed in flimsy clothing</w:t>
            </w:r>
          </w:p>
          <w:p w14:paraId="00C7E150"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3.</w:t>
            </w:r>
            <w:r w:rsidR="00F644EB" w:rsidRPr="001A6DB0">
              <w:rPr>
                <w:rFonts w:ascii="Open Sans" w:hAnsi="Open Sans" w:cs="Open Sans"/>
                <w:sz w:val="22"/>
                <w:szCs w:val="22"/>
              </w:rPr>
              <w:t xml:space="preserve"> </w:t>
            </w:r>
            <w:r w:rsidRPr="001A6DB0">
              <w:rPr>
                <w:rFonts w:ascii="Open Sans" w:hAnsi="Open Sans" w:cs="Open Sans"/>
                <w:sz w:val="22"/>
                <w:szCs w:val="22"/>
              </w:rPr>
              <w:t>Webbing sling drag – provides a secure grip around the upper part of a victim’s body for a faster removal</w:t>
            </w:r>
          </w:p>
          <w:p w14:paraId="0F1B76FC"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4.</w:t>
            </w:r>
            <w:r w:rsidR="00F644EB" w:rsidRPr="001A6DB0">
              <w:rPr>
                <w:rFonts w:ascii="Open Sans" w:hAnsi="Open Sans" w:cs="Open Sans"/>
                <w:sz w:val="22"/>
                <w:szCs w:val="22"/>
              </w:rPr>
              <w:t xml:space="preserve"> </w:t>
            </w:r>
            <w:r w:rsidRPr="001A6DB0">
              <w:rPr>
                <w:rFonts w:ascii="Open Sans" w:hAnsi="Open Sans" w:cs="Open Sans"/>
                <w:sz w:val="22"/>
                <w:szCs w:val="22"/>
              </w:rPr>
              <w:t>Firefighter drag – can be used if the victim outweighs the rescuer</w:t>
            </w:r>
          </w:p>
          <w:p w14:paraId="2BB04883" w14:textId="77777777" w:rsidR="00C85F23" w:rsidRPr="001A6DB0" w:rsidRDefault="00C85F23" w:rsidP="005D49B6">
            <w:pPr>
              <w:spacing w:before="120" w:after="120"/>
              <w:ind w:left="1426" w:hanging="274"/>
              <w:rPr>
                <w:rFonts w:ascii="Open Sans" w:hAnsi="Open Sans" w:cs="Open Sans"/>
              </w:rPr>
            </w:pPr>
            <w:r w:rsidRPr="001A6DB0">
              <w:rPr>
                <w:rFonts w:ascii="Open Sans" w:hAnsi="Open Sans" w:cs="Open Sans"/>
                <w:sz w:val="22"/>
                <w:szCs w:val="22"/>
              </w:rPr>
              <w:t>5.</w:t>
            </w:r>
            <w:r w:rsidR="00F644EB" w:rsidRPr="001A6DB0">
              <w:rPr>
                <w:rFonts w:ascii="Open Sans" w:hAnsi="Open Sans" w:cs="Open Sans"/>
                <w:sz w:val="22"/>
                <w:szCs w:val="22"/>
              </w:rPr>
              <w:t xml:space="preserve"> </w:t>
            </w:r>
            <w:r w:rsidRPr="001A6DB0">
              <w:rPr>
                <w:rFonts w:ascii="Open Sans" w:hAnsi="Open Sans" w:cs="Open Sans"/>
                <w:sz w:val="22"/>
                <w:szCs w:val="22"/>
              </w:rPr>
              <w:t>Emergency drag from a vehicle – performed when the victim must be removed quickly from a vehicle to save his or her life; often violates c-spine precautions</w:t>
            </w:r>
          </w:p>
          <w:p w14:paraId="24DA99F4"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f.</w:t>
            </w:r>
            <w:r w:rsidR="00F644EB" w:rsidRPr="001A6DB0">
              <w:rPr>
                <w:rFonts w:ascii="Open Sans" w:hAnsi="Open Sans" w:cs="Open Sans"/>
                <w:sz w:val="22"/>
                <w:szCs w:val="22"/>
              </w:rPr>
              <w:t xml:space="preserve"> </w:t>
            </w:r>
            <w:r w:rsidRPr="001A6DB0">
              <w:rPr>
                <w:rFonts w:ascii="Open Sans" w:hAnsi="Open Sans" w:cs="Open Sans"/>
                <w:sz w:val="22"/>
                <w:szCs w:val="22"/>
              </w:rPr>
              <w:t>Removal of Victims by Ladders</w:t>
            </w:r>
          </w:p>
          <w:p w14:paraId="7150E4FD"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Ladder rescues involve a considerable risk of injury to firefighters and oc</w:t>
            </w:r>
            <w:r w:rsidR="00F644EB" w:rsidRPr="001A6DB0">
              <w:rPr>
                <w:rFonts w:ascii="Open Sans" w:hAnsi="Open Sans" w:cs="Open Sans"/>
                <w:sz w:val="22"/>
                <w:szCs w:val="22"/>
              </w:rPr>
              <w:t>c</w:t>
            </w:r>
            <w:r w:rsidRPr="001A6DB0">
              <w:rPr>
                <w:rFonts w:ascii="Open Sans" w:hAnsi="Open Sans" w:cs="Open Sans"/>
                <w:sz w:val="22"/>
                <w:szCs w:val="22"/>
              </w:rPr>
              <w:t>upants</w:t>
            </w:r>
          </w:p>
          <w:p w14:paraId="476DC112"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Ladder rescues require proper technique and physical strength and stamina</w:t>
            </w:r>
          </w:p>
          <w:p w14:paraId="5894BB36"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iii.</w:t>
            </w:r>
            <w:r w:rsidR="00F644EB" w:rsidRPr="001A6DB0">
              <w:rPr>
                <w:rFonts w:ascii="Open Sans" w:hAnsi="Open Sans" w:cs="Open Sans"/>
                <w:sz w:val="22"/>
                <w:szCs w:val="22"/>
              </w:rPr>
              <w:t xml:space="preserve"> </w:t>
            </w:r>
            <w:r w:rsidRPr="001A6DB0">
              <w:rPr>
                <w:rFonts w:ascii="Open Sans" w:hAnsi="Open Sans" w:cs="Open Sans"/>
                <w:sz w:val="22"/>
                <w:szCs w:val="22"/>
              </w:rPr>
              <w:t>Proper placement ensures that the occupant can easily mount the ladder</w:t>
            </w:r>
          </w:p>
          <w:p w14:paraId="5CDEE121"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iv.</w:t>
            </w:r>
            <w:r w:rsidR="00F644EB" w:rsidRPr="001A6DB0">
              <w:rPr>
                <w:rFonts w:ascii="Open Sans" w:hAnsi="Open Sans" w:cs="Open Sans"/>
                <w:sz w:val="22"/>
                <w:szCs w:val="22"/>
              </w:rPr>
              <w:t xml:space="preserve"> </w:t>
            </w:r>
            <w:r w:rsidRPr="001A6DB0">
              <w:rPr>
                <w:rFonts w:ascii="Open Sans" w:hAnsi="Open Sans" w:cs="Open Sans"/>
                <w:sz w:val="22"/>
                <w:szCs w:val="22"/>
              </w:rPr>
              <w:t>Ladders used for rescue must be heeled or tied in</w:t>
            </w:r>
          </w:p>
          <w:p w14:paraId="6D6F9902"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v.</w:t>
            </w:r>
            <w:r w:rsidR="00F644EB" w:rsidRPr="001A6DB0">
              <w:rPr>
                <w:rFonts w:ascii="Open Sans" w:hAnsi="Open Sans" w:cs="Open Sans"/>
                <w:sz w:val="22"/>
                <w:szCs w:val="22"/>
              </w:rPr>
              <w:t xml:space="preserve"> </w:t>
            </w:r>
            <w:r w:rsidRPr="001A6DB0">
              <w:rPr>
                <w:rFonts w:ascii="Open Sans" w:hAnsi="Open Sans" w:cs="Open Sans"/>
                <w:sz w:val="22"/>
                <w:szCs w:val="22"/>
              </w:rPr>
              <w:t>Ladders should be used only when it is impossible to use interior stairways or fire escapes</w:t>
            </w:r>
          </w:p>
          <w:p w14:paraId="6D4DE2C0"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vi.</w:t>
            </w:r>
            <w:r w:rsidR="00F644EB" w:rsidRPr="001A6DB0">
              <w:rPr>
                <w:rFonts w:ascii="Open Sans" w:hAnsi="Open Sans" w:cs="Open Sans"/>
                <w:sz w:val="22"/>
                <w:szCs w:val="22"/>
              </w:rPr>
              <w:t xml:space="preserve"> </w:t>
            </w:r>
            <w:r w:rsidRPr="001A6DB0">
              <w:rPr>
                <w:rFonts w:ascii="Open Sans" w:hAnsi="Open Sans" w:cs="Open Sans"/>
                <w:sz w:val="22"/>
                <w:szCs w:val="22"/>
              </w:rPr>
              <w:t>Aerial ladders have several advantages over ground ladders:</w:t>
            </w:r>
          </w:p>
          <w:p w14:paraId="6000D7DC"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1.</w:t>
            </w:r>
            <w:r w:rsidR="00F644EB" w:rsidRPr="001A6DB0">
              <w:rPr>
                <w:rFonts w:ascii="Open Sans" w:hAnsi="Open Sans" w:cs="Open Sans"/>
                <w:sz w:val="22"/>
                <w:szCs w:val="22"/>
              </w:rPr>
              <w:t xml:space="preserve"> </w:t>
            </w:r>
            <w:r w:rsidRPr="001A6DB0">
              <w:rPr>
                <w:rFonts w:ascii="Open Sans" w:hAnsi="Open Sans" w:cs="Open Sans"/>
                <w:sz w:val="22"/>
                <w:szCs w:val="22"/>
              </w:rPr>
              <w:t>Stronger</w:t>
            </w:r>
          </w:p>
          <w:p w14:paraId="1B65F35B"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2.</w:t>
            </w:r>
            <w:r w:rsidR="00F644EB" w:rsidRPr="001A6DB0">
              <w:rPr>
                <w:rFonts w:ascii="Open Sans" w:hAnsi="Open Sans" w:cs="Open Sans"/>
                <w:sz w:val="22"/>
                <w:szCs w:val="22"/>
              </w:rPr>
              <w:t xml:space="preserve"> </w:t>
            </w:r>
            <w:r w:rsidRPr="001A6DB0">
              <w:rPr>
                <w:rFonts w:ascii="Open Sans" w:hAnsi="Open Sans" w:cs="Open Sans"/>
                <w:sz w:val="22"/>
                <w:szCs w:val="22"/>
              </w:rPr>
              <w:t>Have a longer reach</w:t>
            </w:r>
          </w:p>
          <w:p w14:paraId="3135BB22"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3.</w:t>
            </w:r>
            <w:r w:rsidR="00F644EB" w:rsidRPr="001A6DB0">
              <w:rPr>
                <w:rFonts w:ascii="Open Sans" w:hAnsi="Open Sans" w:cs="Open Sans"/>
                <w:sz w:val="22"/>
                <w:szCs w:val="22"/>
              </w:rPr>
              <w:t xml:space="preserve"> </w:t>
            </w:r>
            <w:r w:rsidRPr="001A6DB0">
              <w:rPr>
                <w:rFonts w:ascii="Open Sans" w:hAnsi="Open Sans" w:cs="Open Sans"/>
                <w:sz w:val="22"/>
                <w:szCs w:val="22"/>
              </w:rPr>
              <w:t>Wider and more stable</w:t>
            </w:r>
          </w:p>
          <w:p w14:paraId="7558CF5B" w14:textId="77777777" w:rsidR="00C85F23" w:rsidRPr="001A6DB0" w:rsidRDefault="00C85F23" w:rsidP="00CE7527">
            <w:pPr>
              <w:spacing w:before="120" w:after="120"/>
              <w:ind w:left="1426" w:hanging="274"/>
              <w:rPr>
                <w:rFonts w:ascii="Open Sans" w:hAnsi="Open Sans" w:cs="Open Sans"/>
              </w:rPr>
            </w:pPr>
            <w:r w:rsidRPr="001A6DB0">
              <w:rPr>
                <w:rFonts w:ascii="Open Sans" w:hAnsi="Open Sans" w:cs="Open Sans"/>
                <w:sz w:val="22"/>
                <w:szCs w:val="22"/>
              </w:rPr>
              <w:t>4.</w:t>
            </w:r>
            <w:r w:rsidR="00F644EB" w:rsidRPr="001A6DB0">
              <w:rPr>
                <w:rFonts w:ascii="Open Sans" w:hAnsi="Open Sans" w:cs="Open Sans"/>
                <w:sz w:val="22"/>
                <w:szCs w:val="22"/>
              </w:rPr>
              <w:t xml:space="preserve"> </w:t>
            </w:r>
            <w:r w:rsidRPr="001A6DB0">
              <w:rPr>
                <w:rFonts w:ascii="Open Sans" w:hAnsi="Open Sans" w:cs="Open Sans"/>
                <w:sz w:val="22"/>
                <w:szCs w:val="22"/>
              </w:rPr>
              <w:t>Reduce the risk of slipping and falling</w:t>
            </w:r>
          </w:p>
          <w:p w14:paraId="6B17C540" w14:textId="77777777" w:rsidR="00C85F23" w:rsidRPr="001A6DB0" w:rsidRDefault="00C85F23" w:rsidP="00F644EB">
            <w:pPr>
              <w:spacing w:before="120" w:after="120"/>
              <w:ind w:left="504" w:hanging="360"/>
              <w:rPr>
                <w:rFonts w:ascii="Open Sans" w:hAnsi="Open Sans" w:cs="Open Sans"/>
              </w:rPr>
            </w:pPr>
            <w:r w:rsidRPr="001A6DB0">
              <w:rPr>
                <w:rFonts w:ascii="Open Sans" w:hAnsi="Open Sans" w:cs="Open Sans"/>
                <w:sz w:val="22"/>
                <w:szCs w:val="22"/>
              </w:rPr>
              <w:t>IV.</w:t>
            </w:r>
            <w:r w:rsidR="00F644EB" w:rsidRPr="001A6DB0">
              <w:rPr>
                <w:rFonts w:ascii="Open Sans" w:hAnsi="Open Sans" w:cs="Open Sans"/>
                <w:sz w:val="22"/>
                <w:szCs w:val="22"/>
              </w:rPr>
              <w:t xml:space="preserve"> </w:t>
            </w:r>
            <w:r w:rsidRPr="001A6DB0">
              <w:rPr>
                <w:rFonts w:ascii="Open Sans" w:hAnsi="Open Sans" w:cs="Open Sans"/>
                <w:sz w:val="22"/>
                <w:szCs w:val="22"/>
              </w:rPr>
              <w:t>Personnel Accountability System – establish a procedure to effectively account for personnel at the scene of an emergency incident</w:t>
            </w:r>
          </w:p>
          <w:p w14:paraId="09F7175F"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a.</w:t>
            </w:r>
            <w:r w:rsidR="00F644EB" w:rsidRPr="001A6DB0">
              <w:rPr>
                <w:rFonts w:ascii="Open Sans" w:hAnsi="Open Sans" w:cs="Open Sans"/>
                <w:sz w:val="22"/>
                <w:szCs w:val="22"/>
              </w:rPr>
              <w:t xml:space="preserve"> </w:t>
            </w:r>
            <w:r w:rsidRPr="001A6DB0">
              <w:rPr>
                <w:rFonts w:ascii="Open Sans" w:hAnsi="Open Sans" w:cs="Open Sans"/>
                <w:sz w:val="22"/>
                <w:szCs w:val="22"/>
              </w:rPr>
              <w:t>NFPA Guidelines</w:t>
            </w:r>
          </w:p>
          <w:p w14:paraId="6748595F" w14:textId="77777777" w:rsidR="00C85F23" w:rsidRPr="001A6DB0" w:rsidRDefault="00C85F23" w:rsidP="005D49B6">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All units will remain together, work as a team, and will operate under the direction of the IC</w:t>
            </w:r>
          </w:p>
          <w:p w14:paraId="5D9984C0"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All officers shall be aware of the position and function of all members under their command. This is done at the command center</w:t>
            </w:r>
          </w:p>
          <w:p w14:paraId="6586A186"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iii.</w:t>
            </w:r>
            <w:r w:rsidR="00F644EB" w:rsidRPr="001A6DB0">
              <w:rPr>
                <w:rFonts w:ascii="Open Sans" w:hAnsi="Open Sans" w:cs="Open Sans"/>
                <w:sz w:val="22"/>
                <w:szCs w:val="22"/>
              </w:rPr>
              <w:t xml:space="preserve"> </w:t>
            </w:r>
            <w:r w:rsidRPr="001A6DB0">
              <w:rPr>
                <w:rFonts w:ascii="Open Sans" w:hAnsi="Open Sans" w:cs="Open Sans"/>
                <w:sz w:val="22"/>
                <w:szCs w:val="22"/>
              </w:rPr>
              <w:t>All members will have a personnel accountability tag that allows the IC to know who is on scene and working in what capacity</w:t>
            </w:r>
          </w:p>
          <w:p w14:paraId="78EF8178"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iv.</w:t>
            </w:r>
            <w:r w:rsidR="00F644EB" w:rsidRPr="001A6DB0">
              <w:rPr>
                <w:rFonts w:ascii="Open Sans" w:hAnsi="Open Sans" w:cs="Open Sans"/>
                <w:sz w:val="22"/>
                <w:szCs w:val="22"/>
              </w:rPr>
              <w:t xml:space="preserve"> </w:t>
            </w:r>
            <w:r w:rsidRPr="001A6DB0">
              <w:rPr>
                <w:rFonts w:ascii="Open Sans" w:hAnsi="Open Sans" w:cs="Open Sans"/>
                <w:sz w:val="22"/>
                <w:szCs w:val="22"/>
              </w:rPr>
              <w:t>An absent member of any unit will automatically be assumed lost or trapped in the hazard zone until otherwise determined safe</w:t>
            </w:r>
          </w:p>
          <w:p w14:paraId="1746D919"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v.</w:t>
            </w:r>
            <w:r w:rsidR="00F644EB" w:rsidRPr="001A6DB0">
              <w:rPr>
                <w:rFonts w:ascii="Open Sans" w:hAnsi="Open Sans" w:cs="Open Sans"/>
                <w:sz w:val="22"/>
                <w:szCs w:val="22"/>
              </w:rPr>
              <w:t xml:space="preserve"> </w:t>
            </w:r>
            <w:r w:rsidRPr="001A6DB0">
              <w:rPr>
                <w:rFonts w:ascii="Open Sans" w:hAnsi="Open Sans" w:cs="Open Sans"/>
                <w:sz w:val="22"/>
                <w:szCs w:val="22"/>
              </w:rPr>
              <w:t>A Personnel Accountability Report (PAR) will be called when needed to make sure all members are accounted for</w:t>
            </w:r>
          </w:p>
          <w:p w14:paraId="14035B58"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vi.</w:t>
            </w:r>
            <w:r w:rsidR="00F644EB" w:rsidRPr="001A6DB0">
              <w:rPr>
                <w:rFonts w:ascii="Open Sans" w:hAnsi="Open Sans" w:cs="Open Sans"/>
                <w:sz w:val="22"/>
                <w:szCs w:val="22"/>
              </w:rPr>
              <w:t xml:space="preserve"> </w:t>
            </w:r>
            <w:r w:rsidRPr="001A6DB0">
              <w:rPr>
                <w:rFonts w:ascii="Open Sans" w:hAnsi="Open Sans" w:cs="Open Sans"/>
                <w:sz w:val="22"/>
                <w:szCs w:val="22"/>
              </w:rPr>
              <w:t>Accountability will only work with a strong personal commitment to the Safety Systems by all personnel involved at the incident</w:t>
            </w:r>
          </w:p>
          <w:p w14:paraId="5FD3E87A"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vii.</w:t>
            </w:r>
            <w:r w:rsidR="00F644EB" w:rsidRPr="001A6DB0">
              <w:rPr>
                <w:rFonts w:ascii="Open Sans" w:hAnsi="Open Sans" w:cs="Open Sans"/>
                <w:sz w:val="22"/>
                <w:szCs w:val="22"/>
              </w:rPr>
              <w:t xml:space="preserve"> </w:t>
            </w:r>
            <w:r w:rsidRPr="001A6DB0">
              <w:rPr>
                <w:rFonts w:ascii="Open Sans" w:hAnsi="Open Sans" w:cs="Open Sans"/>
                <w:sz w:val="22"/>
                <w:szCs w:val="22"/>
              </w:rPr>
              <w:t>Personnel who may become trapped, disoriented, or otherwise unable to respond to the IC’s call for a PAR should immediately activate his or her Personal Alarm Safety System (PASS)</w:t>
            </w:r>
          </w:p>
          <w:p w14:paraId="5F8A8249" w14:textId="77777777" w:rsidR="00C85F23" w:rsidRPr="001A6DB0" w:rsidRDefault="00C85F23" w:rsidP="00F644EB">
            <w:pPr>
              <w:spacing w:before="120" w:after="120"/>
              <w:ind w:left="504" w:hanging="360"/>
              <w:rPr>
                <w:rFonts w:ascii="Open Sans" w:hAnsi="Open Sans" w:cs="Open Sans"/>
              </w:rPr>
            </w:pPr>
            <w:r w:rsidRPr="001A6DB0">
              <w:rPr>
                <w:rFonts w:ascii="Open Sans" w:hAnsi="Open Sans" w:cs="Open Sans"/>
                <w:sz w:val="22"/>
                <w:szCs w:val="22"/>
              </w:rPr>
              <w:t>V.</w:t>
            </w:r>
            <w:r w:rsidR="00F644EB" w:rsidRPr="001A6DB0">
              <w:rPr>
                <w:rFonts w:ascii="Open Sans" w:hAnsi="Open Sans" w:cs="Open Sans"/>
                <w:sz w:val="22"/>
                <w:szCs w:val="22"/>
              </w:rPr>
              <w:t xml:space="preserve"> </w:t>
            </w:r>
            <w:r w:rsidRPr="001A6DB0">
              <w:rPr>
                <w:rFonts w:ascii="Open Sans" w:hAnsi="Open Sans" w:cs="Open Sans"/>
                <w:sz w:val="22"/>
                <w:szCs w:val="22"/>
              </w:rPr>
              <w:t>Roadway Hazards</w:t>
            </w:r>
          </w:p>
          <w:p w14:paraId="5FB50EEC"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a.</w:t>
            </w:r>
            <w:r w:rsidR="00F644EB" w:rsidRPr="001A6DB0">
              <w:rPr>
                <w:rFonts w:ascii="Open Sans" w:hAnsi="Open Sans" w:cs="Open Sans"/>
                <w:sz w:val="22"/>
                <w:szCs w:val="22"/>
              </w:rPr>
              <w:t xml:space="preserve"> </w:t>
            </w:r>
            <w:r w:rsidRPr="001A6DB0">
              <w:rPr>
                <w:rFonts w:ascii="Open Sans" w:hAnsi="Open Sans" w:cs="Open Sans"/>
                <w:sz w:val="22"/>
                <w:szCs w:val="22"/>
              </w:rPr>
              <w:t>In the past unnecessary risks were taken and thought of as “part of the job.” This cultural perspective needs to change</w:t>
            </w:r>
          </w:p>
          <w:p w14:paraId="400A5CDC"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Injuries and deaths are not “part of the business”</w:t>
            </w:r>
          </w:p>
          <w:p w14:paraId="689937B1"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The only acceptable level of injury and death is zero</w:t>
            </w:r>
          </w:p>
          <w:p w14:paraId="58FA5DFC"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b.</w:t>
            </w:r>
            <w:r w:rsidR="00F644EB" w:rsidRPr="001A6DB0">
              <w:rPr>
                <w:rFonts w:ascii="Open Sans" w:hAnsi="Open Sans" w:cs="Open Sans"/>
                <w:sz w:val="22"/>
                <w:szCs w:val="22"/>
              </w:rPr>
              <w:t xml:space="preserve"> </w:t>
            </w:r>
            <w:r w:rsidRPr="001A6DB0">
              <w:rPr>
                <w:rFonts w:ascii="Open Sans" w:hAnsi="Open Sans" w:cs="Open Sans"/>
                <w:sz w:val="22"/>
                <w:szCs w:val="22"/>
              </w:rPr>
              <w:t>Apparatus occupant safety</w:t>
            </w:r>
          </w:p>
          <w:p w14:paraId="17F480D7"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Seatbelts are nonnegotiable. Do not move until all occupants are seated and wearing seatbelts (NFPA 1500)</w:t>
            </w:r>
          </w:p>
          <w:p w14:paraId="19FF67FD"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All vehicles need to be checked every morning. Any unsafe conditions need to be reported and the apparatus needs to be taken out of service until it is repaired</w:t>
            </w:r>
          </w:p>
          <w:p w14:paraId="76450B01"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iii.</w:t>
            </w:r>
            <w:r w:rsidR="00F644EB" w:rsidRPr="001A6DB0">
              <w:rPr>
                <w:rFonts w:ascii="Open Sans" w:hAnsi="Open Sans" w:cs="Open Sans"/>
                <w:sz w:val="22"/>
                <w:szCs w:val="22"/>
              </w:rPr>
              <w:t xml:space="preserve"> </w:t>
            </w:r>
            <w:r w:rsidRPr="001A6DB0">
              <w:rPr>
                <w:rFonts w:ascii="Open Sans" w:hAnsi="Open Sans" w:cs="Open Sans"/>
                <w:sz w:val="22"/>
                <w:szCs w:val="22"/>
              </w:rPr>
              <w:t>All driver operators need to undergo formal training. Requiring driver operators to have a CDL is a good idea</w:t>
            </w:r>
          </w:p>
          <w:p w14:paraId="51C42B1C"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iv.</w:t>
            </w:r>
            <w:r w:rsidR="00F644EB" w:rsidRPr="001A6DB0">
              <w:rPr>
                <w:rFonts w:ascii="Open Sans" w:hAnsi="Open Sans" w:cs="Open Sans"/>
                <w:sz w:val="22"/>
                <w:szCs w:val="22"/>
              </w:rPr>
              <w:t xml:space="preserve"> </w:t>
            </w:r>
            <w:r w:rsidRPr="001A6DB0">
              <w:rPr>
                <w:rFonts w:ascii="Open Sans" w:hAnsi="Open Sans" w:cs="Open Sans"/>
                <w:sz w:val="22"/>
                <w:szCs w:val="22"/>
              </w:rPr>
              <w:t>Do not store loose tools in the cab area. They can become dangerous in the event of a collision</w:t>
            </w:r>
          </w:p>
          <w:p w14:paraId="6DB6B3DA"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c.</w:t>
            </w:r>
            <w:r w:rsidR="00F644EB" w:rsidRPr="001A6DB0">
              <w:rPr>
                <w:rFonts w:ascii="Open Sans" w:hAnsi="Open Sans" w:cs="Open Sans"/>
                <w:sz w:val="22"/>
                <w:szCs w:val="22"/>
              </w:rPr>
              <w:t xml:space="preserve"> </w:t>
            </w:r>
            <w:r w:rsidRPr="001A6DB0">
              <w:rPr>
                <w:rFonts w:ascii="Open Sans" w:hAnsi="Open Sans" w:cs="Open Sans"/>
                <w:sz w:val="22"/>
                <w:szCs w:val="22"/>
              </w:rPr>
              <w:t>Roads, highways, and interstates are dangerous locations. Never turn your back to traffic and always wear easily visible clothing</w:t>
            </w:r>
          </w:p>
          <w:p w14:paraId="151E9481"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d.</w:t>
            </w:r>
            <w:r w:rsidR="00F644EB" w:rsidRPr="001A6DB0">
              <w:rPr>
                <w:rFonts w:ascii="Open Sans" w:hAnsi="Open Sans" w:cs="Open Sans"/>
                <w:sz w:val="22"/>
                <w:szCs w:val="22"/>
              </w:rPr>
              <w:t xml:space="preserve"> </w:t>
            </w:r>
            <w:r w:rsidRPr="001A6DB0">
              <w:rPr>
                <w:rFonts w:ascii="Open Sans" w:hAnsi="Open Sans" w:cs="Open Sans"/>
                <w:sz w:val="22"/>
                <w:szCs w:val="22"/>
              </w:rPr>
              <w:t>Five most common causes of fire apparatus collisions</w:t>
            </w:r>
          </w:p>
          <w:p w14:paraId="5133D854"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Failure to safely traverse intersections</w:t>
            </w:r>
          </w:p>
          <w:p w14:paraId="4CFEE296"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Apparatus backing operations</w:t>
            </w:r>
          </w:p>
          <w:p w14:paraId="694766B0"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iii.</w:t>
            </w:r>
            <w:r w:rsidR="00F644EB" w:rsidRPr="001A6DB0">
              <w:rPr>
                <w:rFonts w:ascii="Open Sans" w:hAnsi="Open Sans" w:cs="Open Sans"/>
                <w:sz w:val="22"/>
                <w:szCs w:val="22"/>
              </w:rPr>
              <w:t xml:space="preserve"> </w:t>
            </w:r>
            <w:r w:rsidRPr="001A6DB0">
              <w:rPr>
                <w:rFonts w:ascii="Open Sans" w:hAnsi="Open Sans" w:cs="Open Sans"/>
                <w:sz w:val="22"/>
                <w:szCs w:val="22"/>
              </w:rPr>
              <w:t>Excessive speed</w:t>
            </w:r>
          </w:p>
          <w:p w14:paraId="733B51BD"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iv.</w:t>
            </w:r>
            <w:r w:rsidR="00F644EB" w:rsidRPr="001A6DB0">
              <w:rPr>
                <w:rFonts w:ascii="Open Sans" w:hAnsi="Open Sans" w:cs="Open Sans"/>
                <w:sz w:val="22"/>
                <w:szCs w:val="22"/>
              </w:rPr>
              <w:t xml:space="preserve"> </w:t>
            </w:r>
            <w:r w:rsidRPr="001A6DB0">
              <w:rPr>
                <w:rFonts w:ascii="Open Sans" w:hAnsi="Open Sans" w:cs="Open Sans"/>
                <w:sz w:val="22"/>
                <w:szCs w:val="22"/>
              </w:rPr>
              <w:t>Failure to keep apparatus wheels on the road surface</w:t>
            </w:r>
          </w:p>
          <w:p w14:paraId="45BBBDC4"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v.</w:t>
            </w:r>
            <w:r w:rsidR="00F644EB" w:rsidRPr="001A6DB0">
              <w:rPr>
                <w:rFonts w:ascii="Open Sans" w:hAnsi="Open Sans" w:cs="Open Sans"/>
                <w:sz w:val="22"/>
                <w:szCs w:val="22"/>
              </w:rPr>
              <w:t xml:space="preserve"> </w:t>
            </w:r>
            <w:r w:rsidRPr="001A6DB0">
              <w:rPr>
                <w:rFonts w:ascii="Open Sans" w:hAnsi="Open Sans" w:cs="Open Sans"/>
                <w:sz w:val="22"/>
                <w:szCs w:val="22"/>
              </w:rPr>
              <w:t>Failure to negotiate curves</w:t>
            </w:r>
          </w:p>
          <w:p w14:paraId="4E6BD6A7"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e.</w:t>
            </w:r>
            <w:r w:rsidR="00F644EB" w:rsidRPr="001A6DB0">
              <w:rPr>
                <w:rFonts w:ascii="Open Sans" w:hAnsi="Open Sans" w:cs="Open Sans"/>
                <w:sz w:val="22"/>
                <w:szCs w:val="22"/>
              </w:rPr>
              <w:t xml:space="preserve"> </w:t>
            </w:r>
            <w:r w:rsidRPr="001A6DB0">
              <w:rPr>
                <w:rFonts w:ascii="Open Sans" w:hAnsi="Open Sans" w:cs="Open Sans"/>
                <w:sz w:val="22"/>
                <w:szCs w:val="22"/>
              </w:rPr>
              <w:t>NFPA 1500 gives guidelines on when an apparatus must make a complete stop. Know them, and when in doubt come to a complete stop. There are very few instances when an emergency vehicle can legally run intersections, stop signs, and red lights</w:t>
            </w:r>
          </w:p>
          <w:p w14:paraId="1A16A554"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f.</w:t>
            </w:r>
            <w:r w:rsidR="00F644EB" w:rsidRPr="001A6DB0">
              <w:rPr>
                <w:rFonts w:ascii="Open Sans" w:hAnsi="Open Sans" w:cs="Open Sans"/>
                <w:sz w:val="22"/>
                <w:szCs w:val="22"/>
              </w:rPr>
              <w:t xml:space="preserve"> </w:t>
            </w:r>
            <w:r w:rsidRPr="001A6DB0">
              <w:rPr>
                <w:rFonts w:ascii="Open Sans" w:hAnsi="Open Sans" w:cs="Open Sans"/>
                <w:sz w:val="22"/>
                <w:szCs w:val="22"/>
              </w:rPr>
              <w:t>When parking an apparatus on a roadway for an emergency call:</w:t>
            </w:r>
          </w:p>
          <w:p w14:paraId="71D14721"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Shut down at least one lane in addition to the lanes occupied by the incident.</w:t>
            </w:r>
          </w:p>
          <w:p w14:paraId="04A29F00"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Keep front wheels turned away from any citizens, vehicles, or patients so that if the apparatus were to roll or be hit it would roll away from the scene and not into it.</w:t>
            </w:r>
          </w:p>
          <w:p w14:paraId="6DBA6697"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g.</w:t>
            </w:r>
            <w:r w:rsidR="00F644EB" w:rsidRPr="001A6DB0">
              <w:rPr>
                <w:rFonts w:ascii="Open Sans" w:hAnsi="Open Sans" w:cs="Open Sans"/>
                <w:sz w:val="22"/>
                <w:szCs w:val="22"/>
              </w:rPr>
              <w:t xml:space="preserve"> </w:t>
            </w:r>
            <w:r w:rsidRPr="001A6DB0">
              <w:rPr>
                <w:rFonts w:ascii="Open Sans" w:hAnsi="Open Sans" w:cs="Open Sans"/>
                <w:sz w:val="22"/>
                <w:szCs w:val="22"/>
              </w:rPr>
              <w:t>Parking on scene</w:t>
            </w:r>
          </w:p>
          <w:p w14:paraId="22FE9369"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Take up one additional lane in addition to the lane(s) containing the collision or incident</w:t>
            </w:r>
          </w:p>
          <w:p w14:paraId="1B69F3FF"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ii.</w:t>
            </w:r>
            <w:r w:rsidR="00F644EB" w:rsidRPr="001A6DB0">
              <w:rPr>
                <w:rFonts w:ascii="Open Sans" w:hAnsi="Open Sans" w:cs="Open Sans"/>
                <w:sz w:val="22"/>
                <w:szCs w:val="22"/>
              </w:rPr>
              <w:t xml:space="preserve"> </w:t>
            </w:r>
            <w:r w:rsidRPr="001A6DB0">
              <w:rPr>
                <w:rFonts w:ascii="Open Sans" w:hAnsi="Open Sans" w:cs="Open Sans"/>
                <w:sz w:val="22"/>
                <w:szCs w:val="22"/>
              </w:rPr>
              <w:t>Park in a manner that protects fire personnel from oncoming traffic</w:t>
            </w:r>
          </w:p>
          <w:p w14:paraId="4AC230BD"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iii.</w:t>
            </w:r>
            <w:r w:rsidR="00F644EB" w:rsidRPr="001A6DB0">
              <w:rPr>
                <w:rFonts w:ascii="Open Sans" w:hAnsi="Open Sans" w:cs="Open Sans"/>
                <w:sz w:val="22"/>
                <w:szCs w:val="22"/>
              </w:rPr>
              <w:t xml:space="preserve"> </w:t>
            </w:r>
            <w:r w:rsidRPr="001A6DB0">
              <w:rPr>
                <w:rFonts w:ascii="Open Sans" w:hAnsi="Open Sans" w:cs="Open Sans"/>
                <w:sz w:val="22"/>
                <w:szCs w:val="22"/>
              </w:rPr>
              <w:t>Do not block access to late arriving emergency apparatuses</w:t>
            </w:r>
          </w:p>
          <w:p w14:paraId="16D497DB"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iv.</w:t>
            </w:r>
            <w:r w:rsidR="00F644EB" w:rsidRPr="001A6DB0">
              <w:rPr>
                <w:rFonts w:ascii="Open Sans" w:hAnsi="Open Sans" w:cs="Open Sans"/>
                <w:sz w:val="22"/>
                <w:szCs w:val="22"/>
              </w:rPr>
              <w:t xml:space="preserve"> </w:t>
            </w:r>
            <w:r w:rsidRPr="001A6DB0">
              <w:rPr>
                <w:rFonts w:ascii="Open Sans" w:hAnsi="Open Sans" w:cs="Open Sans"/>
                <w:sz w:val="22"/>
                <w:szCs w:val="22"/>
              </w:rPr>
              <w:t xml:space="preserve">Park the vehicle at a </w:t>
            </w:r>
            <w:r w:rsidR="00AA6C45" w:rsidRPr="001A6DB0">
              <w:rPr>
                <w:rFonts w:ascii="Open Sans" w:hAnsi="Open Sans" w:cs="Open Sans"/>
                <w:sz w:val="22"/>
                <w:szCs w:val="22"/>
              </w:rPr>
              <w:t>45-degree</w:t>
            </w:r>
            <w:r w:rsidRPr="001A6DB0">
              <w:rPr>
                <w:rFonts w:ascii="Open Sans" w:hAnsi="Open Sans" w:cs="Open Sans"/>
                <w:sz w:val="22"/>
                <w:szCs w:val="22"/>
              </w:rPr>
              <w:t xml:space="preserve"> angle with front wheels away from the emergency scene</w:t>
            </w:r>
          </w:p>
          <w:p w14:paraId="74D27430"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v.</w:t>
            </w:r>
            <w:r w:rsidR="00F644EB" w:rsidRPr="001A6DB0">
              <w:rPr>
                <w:rFonts w:ascii="Open Sans" w:hAnsi="Open Sans" w:cs="Open Sans"/>
                <w:sz w:val="22"/>
                <w:szCs w:val="22"/>
              </w:rPr>
              <w:t xml:space="preserve"> </w:t>
            </w:r>
            <w:r w:rsidRPr="001A6DB0">
              <w:rPr>
                <w:rFonts w:ascii="Open Sans" w:hAnsi="Open Sans" w:cs="Open Sans"/>
                <w:sz w:val="22"/>
                <w:szCs w:val="22"/>
              </w:rPr>
              <w:t>Park additional apparatuses at 100’-200’ intervals</w:t>
            </w:r>
          </w:p>
          <w:p w14:paraId="48C04827"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vi.</w:t>
            </w:r>
            <w:r w:rsidR="00F644EB" w:rsidRPr="001A6DB0">
              <w:rPr>
                <w:rFonts w:ascii="Open Sans" w:hAnsi="Open Sans" w:cs="Open Sans"/>
                <w:sz w:val="22"/>
                <w:szCs w:val="22"/>
              </w:rPr>
              <w:t xml:space="preserve"> </w:t>
            </w:r>
            <w:r w:rsidRPr="001A6DB0">
              <w:rPr>
                <w:rFonts w:ascii="Open Sans" w:hAnsi="Open Sans" w:cs="Open Sans"/>
                <w:sz w:val="22"/>
                <w:szCs w:val="22"/>
              </w:rPr>
              <w:t>When placing flares, do so while walking backwards and facing oncoming traffic so that you have additional time to react</w:t>
            </w:r>
          </w:p>
          <w:p w14:paraId="139CDD9B" w14:textId="77777777" w:rsidR="00C85F23" w:rsidRPr="001A6DB0" w:rsidRDefault="00C85F23" w:rsidP="00DE6DE2">
            <w:pPr>
              <w:spacing w:before="120" w:after="120"/>
              <w:ind w:left="1152" w:hanging="274"/>
              <w:rPr>
                <w:rFonts w:ascii="Open Sans" w:hAnsi="Open Sans" w:cs="Open Sans"/>
              </w:rPr>
            </w:pPr>
            <w:r w:rsidRPr="001A6DB0">
              <w:rPr>
                <w:rFonts w:ascii="Open Sans" w:hAnsi="Open Sans" w:cs="Open Sans"/>
                <w:sz w:val="22"/>
                <w:szCs w:val="22"/>
              </w:rPr>
              <w:t>vii.</w:t>
            </w:r>
            <w:r w:rsidR="00F644EB" w:rsidRPr="001A6DB0">
              <w:rPr>
                <w:rFonts w:ascii="Open Sans" w:hAnsi="Open Sans" w:cs="Open Sans"/>
                <w:sz w:val="22"/>
                <w:szCs w:val="22"/>
              </w:rPr>
              <w:t xml:space="preserve"> </w:t>
            </w:r>
            <w:r w:rsidRPr="001A6DB0">
              <w:rPr>
                <w:rFonts w:ascii="Open Sans" w:hAnsi="Open Sans" w:cs="Open Sans"/>
                <w:sz w:val="22"/>
                <w:szCs w:val="22"/>
              </w:rPr>
              <w:t>Do not be afraid to call for the assistance of allied agencies (police, department of transportation, cranes, hazmat, etc.)</w:t>
            </w:r>
          </w:p>
          <w:p w14:paraId="03EE4A32" w14:textId="77777777" w:rsidR="00C85F23" w:rsidRPr="001A6DB0" w:rsidRDefault="00C85F23" w:rsidP="00F644EB">
            <w:pPr>
              <w:spacing w:before="120" w:after="120"/>
              <w:ind w:left="504" w:hanging="360"/>
              <w:rPr>
                <w:rFonts w:ascii="Open Sans" w:hAnsi="Open Sans" w:cs="Open Sans"/>
              </w:rPr>
            </w:pPr>
            <w:r w:rsidRPr="001A6DB0">
              <w:rPr>
                <w:rFonts w:ascii="Open Sans" w:hAnsi="Open Sans" w:cs="Open Sans"/>
                <w:sz w:val="22"/>
                <w:szCs w:val="22"/>
              </w:rPr>
              <w:t>VI.</w:t>
            </w:r>
            <w:r w:rsidR="00F644EB" w:rsidRPr="001A6DB0">
              <w:rPr>
                <w:rFonts w:ascii="Open Sans" w:hAnsi="Open Sans" w:cs="Open Sans"/>
                <w:sz w:val="22"/>
                <w:szCs w:val="22"/>
              </w:rPr>
              <w:t xml:space="preserve"> </w:t>
            </w:r>
            <w:r w:rsidRPr="001A6DB0">
              <w:rPr>
                <w:rFonts w:ascii="Open Sans" w:hAnsi="Open Sans" w:cs="Open Sans"/>
                <w:sz w:val="22"/>
                <w:szCs w:val="22"/>
              </w:rPr>
              <w:t>Common Rescue Equipment in the Fire Service</w:t>
            </w:r>
          </w:p>
          <w:p w14:paraId="67A10D32"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a.</w:t>
            </w:r>
            <w:r w:rsidR="00F644EB" w:rsidRPr="001A6DB0">
              <w:rPr>
                <w:rFonts w:ascii="Open Sans" w:hAnsi="Open Sans" w:cs="Open Sans"/>
                <w:sz w:val="22"/>
                <w:szCs w:val="22"/>
              </w:rPr>
              <w:t xml:space="preserve"> </w:t>
            </w:r>
            <w:r w:rsidRPr="001A6DB0">
              <w:rPr>
                <w:rFonts w:ascii="Open Sans" w:hAnsi="Open Sans" w:cs="Open Sans"/>
                <w:sz w:val="22"/>
                <w:szCs w:val="22"/>
              </w:rPr>
              <w:t>Hydraulic rescue tool</w:t>
            </w:r>
          </w:p>
          <w:p w14:paraId="28841760"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b.</w:t>
            </w:r>
            <w:r w:rsidR="00F644EB" w:rsidRPr="001A6DB0">
              <w:rPr>
                <w:rFonts w:ascii="Open Sans" w:hAnsi="Open Sans" w:cs="Open Sans"/>
                <w:sz w:val="22"/>
                <w:szCs w:val="22"/>
              </w:rPr>
              <w:t xml:space="preserve"> </w:t>
            </w:r>
            <w:r w:rsidRPr="001A6DB0">
              <w:rPr>
                <w:rFonts w:ascii="Open Sans" w:hAnsi="Open Sans" w:cs="Open Sans"/>
                <w:sz w:val="22"/>
                <w:szCs w:val="22"/>
              </w:rPr>
              <w:t>Halligan tool</w:t>
            </w:r>
          </w:p>
          <w:p w14:paraId="6E817A0A"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c.</w:t>
            </w:r>
            <w:r w:rsidR="00F644EB" w:rsidRPr="001A6DB0">
              <w:rPr>
                <w:rFonts w:ascii="Open Sans" w:hAnsi="Open Sans" w:cs="Open Sans"/>
                <w:sz w:val="22"/>
                <w:szCs w:val="22"/>
              </w:rPr>
              <w:t xml:space="preserve"> </w:t>
            </w:r>
            <w:r w:rsidRPr="001A6DB0">
              <w:rPr>
                <w:rFonts w:ascii="Open Sans" w:hAnsi="Open Sans" w:cs="Open Sans"/>
                <w:sz w:val="22"/>
                <w:szCs w:val="22"/>
              </w:rPr>
              <w:t>Window punch</w:t>
            </w:r>
          </w:p>
          <w:p w14:paraId="7833CC5D"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d.</w:t>
            </w:r>
            <w:r w:rsidR="00F644EB" w:rsidRPr="001A6DB0">
              <w:rPr>
                <w:rFonts w:ascii="Open Sans" w:hAnsi="Open Sans" w:cs="Open Sans"/>
                <w:sz w:val="22"/>
                <w:szCs w:val="22"/>
              </w:rPr>
              <w:t xml:space="preserve"> </w:t>
            </w:r>
            <w:r w:rsidRPr="001A6DB0">
              <w:rPr>
                <w:rFonts w:ascii="Open Sans" w:hAnsi="Open Sans" w:cs="Open Sans"/>
                <w:sz w:val="22"/>
                <w:szCs w:val="22"/>
              </w:rPr>
              <w:t>SCBA</w:t>
            </w:r>
          </w:p>
          <w:p w14:paraId="7633FA00"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e.</w:t>
            </w:r>
            <w:r w:rsidR="00F644EB" w:rsidRPr="001A6DB0">
              <w:rPr>
                <w:rFonts w:ascii="Open Sans" w:hAnsi="Open Sans" w:cs="Open Sans"/>
                <w:sz w:val="22"/>
                <w:szCs w:val="22"/>
              </w:rPr>
              <w:t xml:space="preserve"> </w:t>
            </w:r>
            <w:r w:rsidRPr="001A6DB0">
              <w:rPr>
                <w:rFonts w:ascii="Open Sans" w:hAnsi="Open Sans" w:cs="Open Sans"/>
                <w:sz w:val="22"/>
                <w:szCs w:val="22"/>
              </w:rPr>
              <w:t>Thermal Imaging Device</w:t>
            </w:r>
          </w:p>
          <w:p w14:paraId="430AD9B2"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f.</w:t>
            </w:r>
            <w:r w:rsidR="00F644EB" w:rsidRPr="001A6DB0">
              <w:rPr>
                <w:rFonts w:ascii="Open Sans" w:hAnsi="Open Sans" w:cs="Open Sans"/>
                <w:sz w:val="22"/>
                <w:szCs w:val="22"/>
              </w:rPr>
              <w:t xml:space="preserve"> </w:t>
            </w:r>
            <w:r w:rsidRPr="001A6DB0">
              <w:rPr>
                <w:rFonts w:ascii="Open Sans" w:hAnsi="Open Sans" w:cs="Open Sans"/>
                <w:sz w:val="22"/>
                <w:szCs w:val="22"/>
              </w:rPr>
              <w:t>Rope/webbing</w:t>
            </w:r>
          </w:p>
          <w:p w14:paraId="124E59B5"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g.</w:t>
            </w:r>
            <w:r w:rsidR="00F644EB" w:rsidRPr="001A6DB0">
              <w:rPr>
                <w:rFonts w:ascii="Open Sans" w:hAnsi="Open Sans" w:cs="Open Sans"/>
                <w:sz w:val="22"/>
                <w:szCs w:val="22"/>
              </w:rPr>
              <w:t xml:space="preserve"> </w:t>
            </w:r>
            <w:r w:rsidRPr="001A6DB0">
              <w:rPr>
                <w:rFonts w:ascii="Open Sans" w:hAnsi="Open Sans" w:cs="Open Sans"/>
                <w:sz w:val="22"/>
                <w:szCs w:val="22"/>
              </w:rPr>
              <w:t>Door spreader</w:t>
            </w:r>
          </w:p>
          <w:p w14:paraId="62D438A3"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h.</w:t>
            </w:r>
            <w:r w:rsidR="00F644EB" w:rsidRPr="001A6DB0">
              <w:rPr>
                <w:rFonts w:ascii="Open Sans" w:hAnsi="Open Sans" w:cs="Open Sans"/>
                <w:sz w:val="22"/>
                <w:szCs w:val="22"/>
              </w:rPr>
              <w:t xml:space="preserve"> </w:t>
            </w:r>
            <w:r w:rsidRPr="001A6DB0">
              <w:rPr>
                <w:rFonts w:ascii="Open Sans" w:hAnsi="Open Sans" w:cs="Open Sans"/>
                <w:sz w:val="22"/>
                <w:szCs w:val="22"/>
              </w:rPr>
              <w:t>Ax/maul</w:t>
            </w:r>
          </w:p>
          <w:p w14:paraId="028DB4CA"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i.</w:t>
            </w:r>
            <w:r w:rsidR="00F644EB" w:rsidRPr="001A6DB0">
              <w:rPr>
                <w:rFonts w:ascii="Open Sans" w:hAnsi="Open Sans" w:cs="Open Sans"/>
                <w:sz w:val="22"/>
                <w:szCs w:val="22"/>
              </w:rPr>
              <w:t xml:space="preserve"> </w:t>
            </w:r>
            <w:r w:rsidRPr="001A6DB0">
              <w:rPr>
                <w:rFonts w:ascii="Open Sans" w:hAnsi="Open Sans" w:cs="Open Sans"/>
                <w:sz w:val="22"/>
                <w:szCs w:val="22"/>
              </w:rPr>
              <w:t>K12 Saw</w:t>
            </w:r>
          </w:p>
          <w:p w14:paraId="115D4842"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j.</w:t>
            </w:r>
            <w:r w:rsidR="00F644EB" w:rsidRPr="001A6DB0">
              <w:rPr>
                <w:rFonts w:ascii="Open Sans" w:hAnsi="Open Sans" w:cs="Open Sans"/>
                <w:sz w:val="22"/>
                <w:szCs w:val="22"/>
              </w:rPr>
              <w:t xml:space="preserve"> </w:t>
            </w:r>
            <w:r w:rsidRPr="001A6DB0">
              <w:rPr>
                <w:rFonts w:ascii="Open Sans" w:hAnsi="Open Sans" w:cs="Open Sans"/>
                <w:sz w:val="22"/>
                <w:szCs w:val="22"/>
              </w:rPr>
              <w:t>Ladder</w:t>
            </w:r>
          </w:p>
          <w:p w14:paraId="42A9B929" w14:textId="77777777" w:rsidR="00C85F23"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k.</w:t>
            </w:r>
            <w:r w:rsidR="00F644EB" w:rsidRPr="001A6DB0">
              <w:rPr>
                <w:rFonts w:ascii="Open Sans" w:hAnsi="Open Sans" w:cs="Open Sans"/>
                <w:sz w:val="22"/>
                <w:szCs w:val="22"/>
              </w:rPr>
              <w:t xml:space="preserve"> </w:t>
            </w:r>
            <w:r w:rsidRPr="001A6DB0">
              <w:rPr>
                <w:rFonts w:ascii="Open Sans" w:hAnsi="Open Sans" w:cs="Open Sans"/>
                <w:sz w:val="22"/>
                <w:szCs w:val="22"/>
              </w:rPr>
              <w:t>Cutting torches</w:t>
            </w:r>
          </w:p>
          <w:p w14:paraId="043138AF" w14:textId="77777777" w:rsidR="00CF2E7E" w:rsidRPr="001A6DB0" w:rsidRDefault="00C85F23" w:rsidP="00DE6DE2">
            <w:pPr>
              <w:spacing w:before="120" w:after="120"/>
              <w:ind w:left="792" w:hanging="360"/>
              <w:rPr>
                <w:rFonts w:ascii="Open Sans" w:hAnsi="Open Sans" w:cs="Open Sans"/>
              </w:rPr>
            </w:pPr>
            <w:r w:rsidRPr="001A6DB0">
              <w:rPr>
                <w:rFonts w:ascii="Open Sans" w:hAnsi="Open Sans" w:cs="Open Sans"/>
                <w:sz w:val="22"/>
                <w:szCs w:val="22"/>
              </w:rPr>
              <w:t>l.</w:t>
            </w:r>
            <w:r w:rsidR="00F644EB" w:rsidRPr="001A6DB0">
              <w:rPr>
                <w:rFonts w:ascii="Open Sans" w:hAnsi="Open Sans" w:cs="Open Sans"/>
                <w:sz w:val="22"/>
                <w:szCs w:val="22"/>
              </w:rPr>
              <w:t xml:space="preserve"> </w:t>
            </w:r>
            <w:r w:rsidRPr="001A6DB0">
              <w:rPr>
                <w:rFonts w:ascii="Open Sans" w:hAnsi="Open Sans" w:cs="Open Sans"/>
                <w:sz w:val="22"/>
                <w:szCs w:val="22"/>
              </w:rPr>
              <w:t>Pinch/pry bars</w:t>
            </w:r>
          </w:p>
        </w:tc>
      </w:tr>
      <w:tr w:rsidR="00B3350C" w:rsidRPr="001A6DB0" w14:paraId="034A9569" w14:textId="77777777" w:rsidTr="09D121B5">
        <w:trPr>
          <w:trHeight w:val="27"/>
        </w:trPr>
        <w:tc>
          <w:tcPr>
            <w:tcW w:w="2952" w:type="dxa"/>
            <w:shd w:val="clear" w:color="auto" w:fill="auto"/>
          </w:tcPr>
          <w:p w14:paraId="27134445" w14:textId="77777777" w:rsidR="00B3350C" w:rsidRPr="001A6DB0" w:rsidRDefault="09D121B5" w:rsidP="09D121B5">
            <w:pPr>
              <w:jc w:val="center"/>
              <w:rPr>
                <w:rFonts w:ascii="Open Sans" w:hAnsi="Open Sans" w:cs="Open Sans"/>
                <w:b/>
                <w:bCs/>
              </w:rPr>
            </w:pPr>
            <w:r w:rsidRPr="001A6DB0">
              <w:rPr>
                <w:rFonts w:ascii="Open Sans" w:hAnsi="Open Sans" w:cs="Open Sans"/>
                <w:b/>
                <w:bCs/>
                <w:sz w:val="22"/>
                <w:szCs w:val="22"/>
              </w:rPr>
              <w:t>Guided Practice *</w:t>
            </w:r>
          </w:p>
        </w:tc>
        <w:tc>
          <w:tcPr>
            <w:tcW w:w="7848" w:type="dxa"/>
            <w:shd w:val="clear" w:color="auto" w:fill="auto"/>
          </w:tcPr>
          <w:p w14:paraId="292ECBBB" w14:textId="77777777" w:rsidR="00CF2E7E" w:rsidRPr="001A6DB0" w:rsidRDefault="00C85F23" w:rsidP="00C85F23">
            <w:pPr>
              <w:rPr>
                <w:rFonts w:ascii="Open Sans" w:hAnsi="Open Sans" w:cs="Open Sans"/>
              </w:rPr>
            </w:pPr>
            <w:r w:rsidRPr="001A6DB0">
              <w:rPr>
                <w:rFonts w:ascii="Open Sans" w:hAnsi="Open Sans" w:cs="Open Sans"/>
                <w:sz w:val="22"/>
                <w:szCs w:val="22"/>
              </w:rPr>
              <w:t>Have students complete the Primary Search/Rescue Practice Drill. Use the Primary Search/Rescue Practice Drill handout as a guide. Use the Discussion Rubric and/or the Writing Rubric for assessment.</w:t>
            </w:r>
          </w:p>
        </w:tc>
      </w:tr>
      <w:tr w:rsidR="00B3350C" w:rsidRPr="001A6DB0" w14:paraId="3B9BF320" w14:textId="77777777" w:rsidTr="09D121B5">
        <w:trPr>
          <w:trHeight w:val="395"/>
        </w:trPr>
        <w:tc>
          <w:tcPr>
            <w:tcW w:w="2952" w:type="dxa"/>
            <w:shd w:val="clear" w:color="auto" w:fill="auto"/>
          </w:tcPr>
          <w:p w14:paraId="5F5293C4" w14:textId="77777777" w:rsidR="00B3350C" w:rsidRPr="001A6DB0" w:rsidRDefault="09D121B5" w:rsidP="09D121B5">
            <w:pPr>
              <w:jc w:val="center"/>
              <w:rPr>
                <w:rFonts w:ascii="Open Sans" w:hAnsi="Open Sans" w:cs="Open Sans"/>
                <w:b/>
                <w:bCs/>
              </w:rPr>
            </w:pPr>
            <w:r w:rsidRPr="001A6DB0">
              <w:rPr>
                <w:rFonts w:ascii="Open Sans" w:hAnsi="Open Sans" w:cs="Open Sans"/>
                <w:b/>
                <w:bCs/>
                <w:sz w:val="22"/>
                <w:szCs w:val="22"/>
              </w:rPr>
              <w:t>Independent Practice/Laboratory Experience/Differentiated Activities *</w:t>
            </w:r>
          </w:p>
        </w:tc>
        <w:tc>
          <w:tcPr>
            <w:tcW w:w="7848" w:type="dxa"/>
            <w:shd w:val="clear" w:color="auto" w:fill="auto"/>
          </w:tcPr>
          <w:p w14:paraId="7DFBB000" w14:textId="77777777" w:rsidR="00CF2E7E" w:rsidRPr="001A6DB0" w:rsidRDefault="00C85F23" w:rsidP="00C85F23">
            <w:pPr>
              <w:rPr>
                <w:rFonts w:ascii="Open Sans" w:hAnsi="Open Sans" w:cs="Open Sans"/>
              </w:rPr>
            </w:pPr>
            <w:r w:rsidRPr="001A6DB0">
              <w:rPr>
                <w:rFonts w:ascii="Open Sans" w:hAnsi="Open Sans" w:cs="Open Sans"/>
                <w:sz w:val="22"/>
                <w:szCs w:val="22"/>
              </w:rPr>
              <w:t>Have students identify various rescue equipment using the Rescue Equipment Worksheet. Use the Rescue Equipment Worksheet Key for assessment.</w:t>
            </w:r>
          </w:p>
        </w:tc>
      </w:tr>
      <w:tr w:rsidR="00B3350C" w:rsidRPr="001A6DB0" w14:paraId="1BEA984F" w14:textId="77777777" w:rsidTr="09D121B5">
        <w:tc>
          <w:tcPr>
            <w:tcW w:w="2952" w:type="dxa"/>
            <w:shd w:val="clear" w:color="auto" w:fill="auto"/>
          </w:tcPr>
          <w:p w14:paraId="68CAE7AB"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Lesson Closure</w:t>
            </w:r>
          </w:p>
        </w:tc>
        <w:tc>
          <w:tcPr>
            <w:tcW w:w="7848" w:type="dxa"/>
            <w:shd w:val="clear" w:color="auto" w:fill="auto"/>
          </w:tcPr>
          <w:p w14:paraId="4B266B2E" w14:textId="77777777" w:rsidR="00B3350C" w:rsidRPr="001A6DB0" w:rsidRDefault="002E4F96" w:rsidP="002E4F96">
            <w:pPr>
              <w:spacing w:before="120" w:after="120"/>
              <w:rPr>
                <w:rFonts w:ascii="Open Sans" w:hAnsi="Open Sans" w:cs="Open Sans"/>
              </w:rPr>
            </w:pPr>
            <w:r w:rsidRPr="001A6DB0">
              <w:rPr>
                <w:rFonts w:ascii="Open Sans" w:hAnsi="Open Sans" w:cs="Open Sans"/>
                <w:sz w:val="22"/>
                <w:szCs w:val="22"/>
              </w:rPr>
              <w:t>None</w:t>
            </w:r>
          </w:p>
        </w:tc>
      </w:tr>
      <w:tr w:rsidR="00B3350C" w:rsidRPr="001A6DB0" w14:paraId="22186A3E" w14:textId="77777777" w:rsidTr="09D121B5">
        <w:trPr>
          <w:trHeight w:val="135"/>
        </w:trPr>
        <w:tc>
          <w:tcPr>
            <w:tcW w:w="2952" w:type="dxa"/>
            <w:shd w:val="clear" w:color="auto" w:fill="auto"/>
          </w:tcPr>
          <w:p w14:paraId="11E1C4F3" w14:textId="77777777" w:rsidR="0080201D"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Summative/End of Lesson Assessment *</w:t>
            </w:r>
          </w:p>
          <w:p w14:paraId="1D4D653D" w14:textId="77777777" w:rsidR="00B3350C" w:rsidRPr="001A6DB0" w:rsidRDefault="0080201D" w:rsidP="0080201D">
            <w:pPr>
              <w:tabs>
                <w:tab w:val="left" w:pos="2820"/>
              </w:tabs>
              <w:rPr>
                <w:rFonts w:ascii="Open Sans" w:hAnsi="Open Sans" w:cs="Open Sans"/>
              </w:rPr>
            </w:pPr>
            <w:r w:rsidRPr="001A6DB0">
              <w:rPr>
                <w:rFonts w:ascii="Open Sans" w:hAnsi="Open Sans" w:cs="Open Sans"/>
                <w:sz w:val="22"/>
                <w:szCs w:val="22"/>
              </w:rPr>
              <w:tab/>
            </w:r>
          </w:p>
        </w:tc>
        <w:tc>
          <w:tcPr>
            <w:tcW w:w="7848" w:type="dxa"/>
            <w:shd w:val="clear" w:color="auto" w:fill="auto"/>
          </w:tcPr>
          <w:p w14:paraId="3D318929" w14:textId="77777777" w:rsidR="00C85F23" w:rsidRPr="001A6DB0" w:rsidRDefault="00C85F23" w:rsidP="00C85F23">
            <w:pPr>
              <w:pStyle w:val="ListParagraph"/>
              <w:numPr>
                <w:ilvl w:val="0"/>
                <w:numId w:val="9"/>
              </w:numPr>
              <w:rPr>
                <w:rFonts w:ascii="Open Sans" w:hAnsi="Open Sans" w:cs="Open Sans"/>
              </w:rPr>
            </w:pPr>
            <w:r w:rsidRPr="001A6DB0">
              <w:rPr>
                <w:rFonts w:ascii="Open Sans" w:hAnsi="Open Sans" w:cs="Open Sans"/>
                <w:sz w:val="22"/>
                <w:szCs w:val="22"/>
              </w:rPr>
              <w:t>Rescue Quiz and Key</w:t>
            </w:r>
          </w:p>
          <w:p w14:paraId="3067C5FC" w14:textId="77777777" w:rsidR="00C85F23" w:rsidRPr="001A6DB0" w:rsidRDefault="00C85F23" w:rsidP="00C85F23">
            <w:pPr>
              <w:pStyle w:val="ListParagraph"/>
              <w:numPr>
                <w:ilvl w:val="0"/>
                <w:numId w:val="9"/>
              </w:numPr>
              <w:rPr>
                <w:rFonts w:ascii="Open Sans" w:hAnsi="Open Sans" w:cs="Open Sans"/>
              </w:rPr>
            </w:pPr>
            <w:r w:rsidRPr="001A6DB0">
              <w:rPr>
                <w:rFonts w:ascii="Open Sans" w:hAnsi="Open Sans" w:cs="Open Sans"/>
                <w:sz w:val="22"/>
                <w:szCs w:val="22"/>
              </w:rPr>
              <w:t>Rescue Equipment Worksheet Key</w:t>
            </w:r>
          </w:p>
          <w:p w14:paraId="18231117" w14:textId="77777777" w:rsidR="00C85F23" w:rsidRPr="001A6DB0" w:rsidRDefault="00C85F23" w:rsidP="00C85F23">
            <w:pPr>
              <w:pStyle w:val="ListParagraph"/>
              <w:numPr>
                <w:ilvl w:val="0"/>
                <w:numId w:val="9"/>
              </w:numPr>
              <w:rPr>
                <w:rFonts w:ascii="Open Sans" w:hAnsi="Open Sans" w:cs="Open Sans"/>
              </w:rPr>
            </w:pPr>
            <w:r w:rsidRPr="001A6DB0">
              <w:rPr>
                <w:rFonts w:ascii="Open Sans" w:hAnsi="Open Sans" w:cs="Open Sans"/>
                <w:sz w:val="22"/>
                <w:szCs w:val="22"/>
              </w:rPr>
              <w:t>Rescue Facts Worksheet Key</w:t>
            </w:r>
          </w:p>
          <w:p w14:paraId="14537035" w14:textId="77777777" w:rsidR="00C85F23" w:rsidRPr="001A6DB0" w:rsidRDefault="00C85F23" w:rsidP="00C85F23">
            <w:pPr>
              <w:pStyle w:val="ListParagraph"/>
              <w:numPr>
                <w:ilvl w:val="0"/>
                <w:numId w:val="9"/>
              </w:numPr>
              <w:rPr>
                <w:rFonts w:ascii="Open Sans" w:hAnsi="Open Sans" w:cs="Open Sans"/>
              </w:rPr>
            </w:pPr>
            <w:r w:rsidRPr="001A6DB0">
              <w:rPr>
                <w:rFonts w:ascii="Open Sans" w:hAnsi="Open Sans" w:cs="Open Sans"/>
                <w:sz w:val="22"/>
                <w:szCs w:val="22"/>
              </w:rPr>
              <w:t>Discussion Rubric</w:t>
            </w:r>
          </w:p>
          <w:p w14:paraId="6004545A" w14:textId="77777777" w:rsidR="00C85F23" w:rsidRPr="001A6DB0" w:rsidRDefault="00C85F23" w:rsidP="00C85F23">
            <w:pPr>
              <w:pStyle w:val="ListParagraph"/>
              <w:numPr>
                <w:ilvl w:val="0"/>
                <w:numId w:val="9"/>
              </w:numPr>
              <w:rPr>
                <w:rFonts w:ascii="Open Sans" w:hAnsi="Open Sans" w:cs="Open Sans"/>
              </w:rPr>
            </w:pPr>
            <w:r w:rsidRPr="001A6DB0">
              <w:rPr>
                <w:rFonts w:ascii="Open Sans" w:hAnsi="Open Sans" w:cs="Open Sans"/>
                <w:sz w:val="22"/>
                <w:szCs w:val="22"/>
              </w:rPr>
              <w:t>Individual Work Rubric</w:t>
            </w:r>
          </w:p>
          <w:p w14:paraId="2124FC41" w14:textId="77777777" w:rsidR="00C85F23" w:rsidRPr="001A6DB0" w:rsidRDefault="00C85F23" w:rsidP="00C85F23">
            <w:pPr>
              <w:pStyle w:val="ListParagraph"/>
              <w:numPr>
                <w:ilvl w:val="0"/>
                <w:numId w:val="9"/>
              </w:numPr>
              <w:rPr>
                <w:rFonts w:ascii="Open Sans" w:hAnsi="Open Sans" w:cs="Open Sans"/>
              </w:rPr>
            </w:pPr>
            <w:r w:rsidRPr="001A6DB0">
              <w:rPr>
                <w:rFonts w:ascii="Open Sans" w:hAnsi="Open Sans" w:cs="Open Sans"/>
                <w:sz w:val="22"/>
                <w:szCs w:val="22"/>
              </w:rPr>
              <w:t>Research Rubric</w:t>
            </w:r>
          </w:p>
          <w:p w14:paraId="22EE113F" w14:textId="77777777" w:rsidR="00CF2E7E" w:rsidRPr="001A6DB0" w:rsidRDefault="00C85F23" w:rsidP="00C85F23">
            <w:pPr>
              <w:pStyle w:val="ListParagraph"/>
              <w:numPr>
                <w:ilvl w:val="0"/>
                <w:numId w:val="9"/>
              </w:numPr>
              <w:rPr>
                <w:rFonts w:ascii="Open Sans" w:hAnsi="Open Sans" w:cs="Open Sans"/>
                <w:color w:val="333333"/>
              </w:rPr>
            </w:pPr>
            <w:r w:rsidRPr="001A6DB0">
              <w:rPr>
                <w:rFonts w:ascii="Open Sans" w:hAnsi="Open Sans" w:cs="Open Sans"/>
                <w:sz w:val="22"/>
                <w:szCs w:val="22"/>
              </w:rPr>
              <w:t>Writing Rubric</w:t>
            </w:r>
          </w:p>
        </w:tc>
      </w:tr>
      <w:tr w:rsidR="00B3350C" w:rsidRPr="001A6DB0" w14:paraId="7F1974EB" w14:textId="77777777" w:rsidTr="09D121B5">
        <w:trPr>
          <w:trHeight w:val="135"/>
        </w:trPr>
        <w:tc>
          <w:tcPr>
            <w:tcW w:w="2952" w:type="dxa"/>
            <w:shd w:val="clear" w:color="auto" w:fill="auto"/>
          </w:tcPr>
          <w:p w14:paraId="1DB08386"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References/Resources/</w:t>
            </w:r>
          </w:p>
          <w:p w14:paraId="17B26B99"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Teacher Preparation</w:t>
            </w:r>
          </w:p>
        </w:tc>
        <w:tc>
          <w:tcPr>
            <w:tcW w:w="7848" w:type="dxa"/>
            <w:shd w:val="clear" w:color="auto" w:fill="auto"/>
          </w:tcPr>
          <w:p w14:paraId="32D67DBC" w14:textId="77777777" w:rsidR="00C85F23" w:rsidRPr="001A6DB0" w:rsidRDefault="00C85F23" w:rsidP="00C85F23">
            <w:pPr>
              <w:pStyle w:val="ListParagraph"/>
              <w:numPr>
                <w:ilvl w:val="0"/>
                <w:numId w:val="11"/>
              </w:numPr>
              <w:ind w:right="860"/>
              <w:rPr>
                <w:rFonts w:ascii="Open Sans" w:hAnsi="Open Sans" w:cs="Open Sans"/>
              </w:rPr>
            </w:pPr>
            <w:r w:rsidRPr="001A6DB0">
              <w:rPr>
                <w:rFonts w:ascii="Open Sans" w:eastAsia="Arial" w:hAnsi="Open Sans" w:cs="Open Sans"/>
                <w:sz w:val="22"/>
                <w:szCs w:val="22"/>
              </w:rPr>
              <w:t xml:space="preserve">ISBN: 0135151112, </w:t>
            </w:r>
            <w:r w:rsidRPr="001A6DB0">
              <w:rPr>
                <w:rFonts w:ascii="Open Sans" w:eastAsia="Arial" w:hAnsi="Open Sans" w:cs="Open Sans"/>
                <w:i/>
                <w:iCs/>
                <w:sz w:val="22"/>
                <w:szCs w:val="22"/>
              </w:rPr>
              <w:t>Essentials of Firefighting</w:t>
            </w:r>
            <w:r w:rsidRPr="001A6DB0">
              <w:rPr>
                <w:rFonts w:ascii="Open Sans" w:eastAsia="Arial" w:hAnsi="Open Sans" w:cs="Open Sans"/>
                <w:sz w:val="22"/>
                <w:szCs w:val="22"/>
              </w:rPr>
              <w:t xml:space="preserve"> (5</w:t>
            </w:r>
            <w:r w:rsidRPr="001A6DB0">
              <w:rPr>
                <w:rFonts w:ascii="Open Sans" w:eastAsia="Arial" w:hAnsi="Open Sans" w:cs="Open Sans"/>
                <w:sz w:val="22"/>
                <w:szCs w:val="22"/>
                <w:vertAlign w:val="superscript"/>
              </w:rPr>
              <w:t>th</w:t>
            </w:r>
            <w:r w:rsidRPr="001A6DB0">
              <w:rPr>
                <w:rFonts w:ascii="Open Sans" w:eastAsia="Arial" w:hAnsi="Open Sans" w:cs="Open Sans"/>
                <w:sz w:val="22"/>
                <w:szCs w:val="22"/>
              </w:rPr>
              <w:t xml:space="preserve"> Edition), International Fire Service Training Association (IFSTA).</w:t>
            </w:r>
          </w:p>
          <w:p w14:paraId="69A27521" w14:textId="77777777" w:rsidR="00C85F23" w:rsidRPr="001A6DB0" w:rsidRDefault="00C85F23" w:rsidP="00C85F23">
            <w:pPr>
              <w:pStyle w:val="ListParagraph"/>
              <w:numPr>
                <w:ilvl w:val="0"/>
                <w:numId w:val="11"/>
              </w:numPr>
              <w:ind w:right="1360"/>
              <w:rPr>
                <w:rFonts w:ascii="Open Sans" w:hAnsi="Open Sans" w:cs="Open Sans"/>
              </w:rPr>
            </w:pPr>
            <w:r w:rsidRPr="001A6DB0">
              <w:rPr>
                <w:rFonts w:ascii="Open Sans" w:eastAsia="Arial" w:hAnsi="Open Sans" w:cs="Open Sans"/>
                <w:sz w:val="22"/>
                <w:szCs w:val="22"/>
              </w:rPr>
              <w:t>Dallas Fire Department Manual of Procedures Revision 01/2013 National Incident Management System Manual of Procedures Dallas Fire Department Standard Operating Procedures Dallas Fire Station 19A shift personnel</w:t>
            </w:r>
          </w:p>
          <w:p w14:paraId="1874590B" w14:textId="77777777" w:rsidR="00DA49BC" w:rsidRPr="00DA49BC" w:rsidRDefault="00DF0CB3" w:rsidP="00DA49BC">
            <w:pPr>
              <w:pStyle w:val="ListParagraph"/>
              <w:numPr>
                <w:ilvl w:val="0"/>
                <w:numId w:val="11"/>
              </w:numPr>
              <w:rPr>
                <w:rFonts w:ascii="Open Sans" w:hAnsi="Open Sans" w:cs="Open Sans"/>
              </w:rPr>
            </w:pPr>
            <w:hyperlink r:id="rId12" w:history="1">
              <w:r w:rsidR="00DA49BC" w:rsidRPr="00037D1E">
                <w:rPr>
                  <w:rStyle w:val="Hyperlink"/>
                  <w:rFonts w:ascii="Open Sans" w:eastAsia="Arial" w:hAnsi="Open Sans" w:cs="Open Sans"/>
                  <w:sz w:val="22"/>
                  <w:szCs w:val="22"/>
                </w:rPr>
                <w:t>https://www.usfa.fema.gov/</w:t>
              </w:r>
            </w:hyperlink>
            <w:r w:rsidR="00DA49BC">
              <w:rPr>
                <w:rFonts w:ascii="Open Sans" w:eastAsia="Arial" w:hAnsi="Open Sans" w:cs="Open Sans"/>
                <w:color w:val="0000FF"/>
                <w:sz w:val="22"/>
                <w:szCs w:val="22"/>
                <w:u w:val="single"/>
              </w:rPr>
              <w:t xml:space="preserve"> </w:t>
            </w:r>
          </w:p>
          <w:p w14:paraId="4288BD9C" w14:textId="77777777" w:rsidR="00DA49BC" w:rsidRPr="00DA49BC" w:rsidRDefault="00DF0CB3" w:rsidP="00DA49BC">
            <w:pPr>
              <w:pStyle w:val="ListParagraph"/>
              <w:numPr>
                <w:ilvl w:val="0"/>
                <w:numId w:val="11"/>
              </w:numPr>
              <w:rPr>
                <w:rFonts w:ascii="Open Sans" w:hAnsi="Open Sans" w:cs="Open Sans"/>
              </w:rPr>
            </w:pPr>
            <w:hyperlink r:id="rId13" w:history="1">
              <w:r w:rsidR="00DA49BC" w:rsidRPr="00037D1E">
                <w:rPr>
                  <w:rStyle w:val="Hyperlink"/>
                  <w:rFonts w:ascii="Open Sans" w:eastAsia="Arial" w:hAnsi="Open Sans" w:cs="Open Sans"/>
                  <w:sz w:val="22"/>
                  <w:szCs w:val="22"/>
                </w:rPr>
                <w:t>https://www.fema.gov/</w:t>
              </w:r>
            </w:hyperlink>
            <w:r w:rsidR="00DA49BC">
              <w:rPr>
                <w:rFonts w:ascii="Open Sans" w:eastAsia="Arial" w:hAnsi="Open Sans" w:cs="Open Sans"/>
                <w:color w:val="0000FF"/>
                <w:sz w:val="22"/>
                <w:szCs w:val="22"/>
                <w:u w:val="single"/>
              </w:rPr>
              <w:t xml:space="preserve"> </w:t>
            </w:r>
          </w:p>
          <w:p w14:paraId="12DECF82" w14:textId="77777777" w:rsidR="00B3350C" w:rsidRPr="00DA49BC" w:rsidRDefault="00DF0CB3" w:rsidP="00DA49BC">
            <w:pPr>
              <w:pStyle w:val="ListParagraph"/>
              <w:numPr>
                <w:ilvl w:val="0"/>
                <w:numId w:val="11"/>
              </w:numPr>
              <w:rPr>
                <w:rFonts w:ascii="Open Sans" w:hAnsi="Open Sans" w:cs="Open Sans"/>
              </w:rPr>
            </w:pPr>
            <w:hyperlink r:id="rId14" w:history="1">
              <w:r w:rsidR="00DA49BC" w:rsidRPr="00037D1E">
                <w:rPr>
                  <w:rStyle w:val="Hyperlink"/>
                  <w:rFonts w:ascii="Open Sans" w:eastAsia="Arial" w:hAnsi="Open Sans" w:cs="Open Sans"/>
                  <w:sz w:val="22"/>
                  <w:szCs w:val="22"/>
                </w:rPr>
                <w:t>http://www.safetyandhealthweek.org/</w:t>
              </w:r>
            </w:hyperlink>
            <w:r w:rsidR="00DA49BC">
              <w:rPr>
                <w:rFonts w:ascii="Open Sans" w:eastAsia="Arial" w:hAnsi="Open Sans" w:cs="Open Sans"/>
                <w:color w:val="0000FF"/>
                <w:sz w:val="22"/>
                <w:szCs w:val="22"/>
                <w:u w:val="single"/>
              </w:rPr>
              <w:t xml:space="preserve"> </w:t>
            </w:r>
            <w:r w:rsidR="00DA49BC" w:rsidRPr="00DA49BC">
              <w:rPr>
                <w:rFonts w:ascii="Open Sans" w:eastAsia="Arial" w:hAnsi="Open Sans" w:cs="Open Sans"/>
                <w:color w:val="0000FF"/>
                <w:sz w:val="22"/>
                <w:szCs w:val="22"/>
                <w:u w:val="single"/>
              </w:rPr>
              <w:t xml:space="preserve"> </w:t>
            </w:r>
            <w:r w:rsidR="00DA49BC">
              <w:rPr>
                <w:rFonts w:ascii="Open Sans" w:eastAsia="Arial" w:hAnsi="Open Sans" w:cs="Open Sans"/>
                <w:color w:val="0000FF"/>
                <w:sz w:val="22"/>
                <w:szCs w:val="22"/>
                <w:u w:val="single"/>
              </w:rPr>
              <w:t xml:space="preserve"> </w:t>
            </w:r>
          </w:p>
          <w:p w14:paraId="08CB6CCC" w14:textId="77777777" w:rsidR="00DA49BC" w:rsidRPr="00DA49BC" w:rsidRDefault="00DA49BC" w:rsidP="00DA49BC">
            <w:pPr>
              <w:ind w:left="360"/>
              <w:rPr>
                <w:rFonts w:ascii="Open Sans" w:hAnsi="Open Sans" w:cs="Open Sans"/>
              </w:rPr>
            </w:pPr>
          </w:p>
        </w:tc>
      </w:tr>
      <w:tr w:rsidR="00B3350C" w:rsidRPr="001A6DB0" w14:paraId="45F52233" w14:textId="77777777" w:rsidTr="09D121B5">
        <w:trPr>
          <w:trHeight w:val="135"/>
        </w:trPr>
        <w:tc>
          <w:tcPr>
            <w:tcW w:w="10800" w:type="dxa"/>
            <w:gridSpan w:val="2"/>
            <w:shd w:val="clear" w:color="auto" w:fill="D9D9D9" w:themeFill="background1" w:themeFillShade="D9"/>
          </w:tcPr>
          <w:p w14:paraId="0EA75F06"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Additional Required Components</w:t>
            </w:r>
          </w:p>
        </w:tc>
      </w:tr>
      <w:tr w:rsidR="00B3350C" w:rsidRPr="001A6DB0" w14:paraId="24E139E3" w14:textId="77777777" w:rsidTr="09D121B5">
        <w:trPr>
          <w:trHeight w:val="485"/>
        </w:trPr>
        <w:tc>
          <w:tcPr>
            <w:tcW w:w="2952" w:type="dxa"/>
            <w:shd w:val="clear" w:color="auto" w:fill="auto"/>
          </w:tcPr>
          <w:p w14:paraId="682DE121"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English Language Proficiency Standards (ELPS) Strategies</w:t>
            </w:r>
          </w:p>
        </w:tc>
        <w:tc>
          <w:tcPr>
            <w:tcW w:w="7848" w:type="dxa"/>
            <w:shd w:val="clear" w:color="auto" w:fill="auto"/>
          </w:tcPr>
          <w:p w14:paraId="4322B0B0" w14:textId="77777777" w:rsidR="00B3350C" w:rsidRPr="001A6DB0" w:rsidRDefault="00B3350C" w:rsidP="00DE6DE2">
            <w:pPr>
              <w:spacing w:before="120" w:after="120"/>
              <w:rPr>
                <w:rFonts w:ascii="Open Sans" w:hAnsi="Open Sans" w:cs="Open Sans"/>
              </w:rPr>
            </w:pPr>
          </w:p>
        </w:tc>
      </w:tr>
      <w:tr w:rsidR="00B3350C" w:rsidRPr="001A6DB0" w14:paraId="058411FC" w14:textId="77777777" w:rsidTr="09D121B5">
        <w:trPr>
          <w:trHeight w:val="737"/>
        </w:trPr>
        <w:tc>
          <w:tcPr>
            <w:tcW w:w="2952" w:type="dxa"/>
            <w:shd w:val="clear" w:color="auto" w:fill="auto"/>
          </w:tcPr>
          <w:p w14:paraId="6F768D28" w14:textId="77777777" w:rsidR="00B3350C" w:rsidRPr="001A6DB0" w:rsidRDefault="00B3350C" w:rsidP="09D121B5">
            <w:pPr>
              <w:spacing w:before="120" w:after="120"/>
              <w:jc w:val="center"/>
              <w:rPr>
                <w:rFonts w:ascii="Open Sans" w:hAnsi="Open Sans" w:cs="Open Sans"/>
                <w:b/>
                <w:bCs/>
              </w:rPr>
            </w:pPr>
            <w:r w:rsidRPr="001A6DB0">
              <w:rPr>
                <w:rFonts w:ascii="Open Sans" w:hAnsi="Open Sans" w:cs="Open Sans"/>
                <w:b/>
                <w:bCs/>
                <w:sz w:val="22"/>
                <w:szCs w:val="22"/>
              </w:rPr>
              <w:t>College and Career Readiness Connection</w:t>
            </w:r>
            <w:r w:rsidR="00A3064F" w:rsidRPr="001A6DB0">
              <w:rPr>
                <w:rStyle w:val="FootnoteReference"/>
                <w:rFonts w:ascii="Open Sans" w:hAnsi="Open Sans" w:cs="Open Sans"/>
                <w:b/>
                <w:bCs/>
                <w:sz w:val="22"/>
                <w:szCs w:val="22"/>
              </w:rPr>
              <w:footnoteReference w:id="1"/>
            </w:r>
          </w:p>
        </w:tc>
        <w:tc>
          <w:tcPr>
            <w:tcW w:w="7848" w:type="dxa"/>
            <w:shd w:val="clear" w:color="auto" w:fill="auto"/>
          </w:tcPr>
          <w:p w14:paraId="3212339D" w14:textId="77777777" w:rsidR="00C85F23" w:rsidRPr="001A6DB0" w:rsidRDefault="00C85F23" w:rsidP="002E4F96">
            <w:pPr>
              <w:rPr>
                <w:rFonts w:ascii="Open Sans" w:hAnsi="Open Sans" w:cs="Open Sans"/>
              </w:rPr>
            </w:pPr>
            <w:r w:rsidRPr="001A6DB0">
              <w:rPr>
                <w:rFonts w:ascii="Open Sans" w:hAnsi="Open Sans" w:cs="Open Sans"/>
                <w:sz w:val="22"/>
                <w:szCs w:val="22"/>
              </w:rPr>
              <w:t>Cross-Disciplinary Standards</w:t>
            </w:r>
          </w:p>
          <w:p w14:paraId="7F52E014" w14:textId="77777777" w:rsidR="00C85F23" w:rsidRPr="001A6DB0" w:rsidRDefault="00C85F23" w:rsidP="002E4F96">
            <w:pPr>
              <w:rPr>
                <w:rFonts w:ascii="Open Sans" w:hAnsi="Open Sans" w:cs="Open Sans"/>
              </w:rPr>
            </w:pPr>
            <w:r w:rsidRPr="001A6DB0">
              <w:rPr>
                <w:rFonts w:ascii="Open Sans" w:hAnsi="Open Sans" w:cs="Open Sans"/>
                <w:sz w:val="22"/>
                <w:szCs w:val="22"/>
              </w:rPr>
              <w:t>II. Foundational Skills</w:t>
            </w:r>
          </w:p>
          <w:p w14:paraId="296B5B80" w14:textId="77777777" w:rsidR="00C85F23" w:rsidRPr="001A6DB0" w:rsidRDefault="00C85F23" w:rsidP="002E4F96">
            <w:pPr>
              <w:ind w:left="432" w:firstLine="360"/>
              <w:rPr>
                <w:rFonts w:ascii="Open Sans" w:hAnsi="Open Sans" w:cs="Open Sans"/>
              </w:rPr>
            </w:pPr>
            <w:r w:rsidRPr="001A6DB0">
              <w:rPr>
                <w:rFonts w:ascii="Open Sans" w:hAnsi="Open Sans" w:cs="Open Sans"/>
                <w:sz w:val="22"/>
                <w:szCs w:val="22"/>
              </w:rPr>
              <w:t>C. Research across the curriculum</w:t>
            </w:r>
          </w:p>
          <w:p w14:paraId="16A1F746" w14:textId="77777777" w:rsidR="00C85F23" w:rsidRPr="001A6DB0" w:rsidRDefault="00C85F23" w:rsidP="002E4F96">
            <w:pPr>
              <w:ind w:left="1152" w:hanging="274"/>
              <w:rPr>
                <w:rFonts w:ascii="Open Sans" w:hAnsi="Open Sans" w:cs="Open Sans"/>
              </w:rPr>
            </w:pPr>
            <w:r w:rsidRPr="001A6DB0">
              <w:rPr>
                <w:rFonts w:ascii="Open Sans" w:hAnsi="Open Sans" w:cs="Open Sans"/>
                <w:sz w:val="22"/>
                <w:szCs w:val="22"/>
              </w:rPr>
              <w:t>1. Understand which topics or questions are to be investigated.</w:t>
            </w:r>
          </w:p>
          <w:p w14:paraId="5E97EDA1" w14:textId="77777777" w:rsidR="00B3350C" w:rsidRPr="001A6DB0" w:rsidRDefault="00C85F23" w:rsidP="002E4F96">
            <w:pPr>
              <w:ind w:left="1152" w:hanging="274"/>
              <w:rPr>
                <w:rFonts w:ascii="Open Sans" w:hAnsi="Open Sans" w:cs="Open Sans"/>
              </w:rPr>
            </w:pPr>
            <w:r w:rsidRPr="001A6DB0">
              <w:rPr>
                <w:rFonts w:ascii="Open Sans" w:hAnsi="Open Sans" w:cs="Open Sans"/>
                <w:sz w:val="22"/>
                <w:szCs w:val="22"/>
              </w:rPr>
              <w:t>2. Explore a research topic.</w:t>
            </w:r>
          </w:p>
        </w:tc>
      </w:tr>
      <w:tr w:rsidR="00B3350C" w:rsidRPr="001A6DB0" w14:paraId="7B854BCB" w14:textId="77777777" w:rsidTr="09D121B5">
        <w:trPr>
          <w:trHeight w:val="135"/>
        </w:trPr>
        <w:tc>
          <w:tcPr>
            <w:tcW w:w="10800" w:type="dxa"/>
            <w:gridSpan w:val="2"/>
            <w:shd w:val="clear" w:color="auto" w:fill="D9D9D9" w:themeFill="background1" w:themeFillShade="D9"/>
          </w:tcPr>
          <w:p w14:paraId="36B29184"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Recommended Strategies</w:t>
            </w:r>
          </w:p>
        </w:tc>
      </w:tr>
      <w:tr w:rsidR="00B3350C" w:rsidRPr="001A6DB0" w14:paraId="56C09532" w14:textId="77777777" w:rsidTr="09D121B5">
        <w:trPr>
          <w:trHeight w:val="512"/>
        </w:trPr>
        <w:tc>
          <w:tcPr>
            <w:tcW w:w="2952" w:type="dxa"/>
            <w:shd w:val="clear" w:color="auto" w:fill="auto"/>
          </w:tcPr>
          <w:p w14:paraId="43B99897"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Reading Strategies</w:t>
            </w:r>
          </w:p>
        </w:tc>
        <w:tc>
          <w:tcPr>
            <w:tcW w:w="7848" w:type="dxa"/>
            <w:shd w:val="clear" w:color="auto" w:fill="auto"/>
          </w:tcPr>
          <w:p w14:paraId="421FBDC9" w14:textId="77777777" w:rsidR="00B3350C" w:rsidRPr="001A6DB0" w:rsidRDefault="00B3350C" w:rsidP="00DE6DE2">
            <w:pPr>
              <w:spacing w:before="120" w:after="120"/>
              <w:rPr>
                <w:rFonts w:ascii="Open Sans" w:hAnsi="Open Sans" w:cs="Open Sans"/>
              </w:rPr>
            </w:pPr>
          </w:p>
        </w:tc>
      </w:tr>
      <w:tr w:rsidR="00B3350C" w:rsidRPr="001A6DB0" w14:paraId="115752A2" w14:textId="77777777" w:rsidTr="09D121B5">
        <w:trPr>
          <w:trHeight w:val="530"/>
        </w:trPr>
        <w:tc>
          <w:tcPr>
            <w:tcW w:w="2952" w:type="dxa"/>
            <w:shd w:val="clear" w:color="auto" w:fill="auto"/>
          </w:tcPr>
          <w:p w14:paraId="35287C73"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Quotes</w:t>
            </w:r>
          </w:p>
        </w:tc>
        <w:tc>
          <w:tcPr>
            <w:tcW w:w="7848" w:type="dxa"/>
            <w:shd w:val="clear" w:color="auto" w:fill="auto"/>
          </w:tcPr>
          <w:p w14:paraId="6D3B2715" w14:textId="77777777" w:rsidR="00B3350C" w:rsidRPr="001A6DB0" w:rsidRDefault="00B3350C" w:rsidP="00DE6DE2">
            <w:pPr>
              <w:spacing w:before="120" w:after="120"/>
              <w:rPr>
                <w:rFonts w:ascii="Open Sans" w:hAnsi="Open Sans" w:cs="Open Sans"/>
              </w:rPr>
            </w:pPr>
          </w:p>
        </w:tc>
      </w:tr>
      <w:tr w:rsidR="00B3350C" w:rsidRPr="001A6DB0" w14:paraId="09A380A8" w14:textId="77777777" w:rsidTr="09D121B5">
        <w:trPr>
          <w:trHeight w:val="1160"/>
        </w:trPr>
        <w:tc>
          <w:tcPr>
            <w:tcW w:w="2952" w:type="dxa"/>
            <w:shd w:val="clear" w:color="auto" w:fill="auto"/>
          </w:tcPr>
          <w:p w14:paraId="5E09CA05" w14:textId="77777777" w:rsidR="00B3350C" w:rsidRPr="001A6DB0" w:rsidRDefault="09D121B5" w:rsidP="09D121B5">
            <w:pPr>
              <w:jc w:val="center"/>
              <w:rPr>
                <w:rFonts w:ascii="Open Sans" w:hAnsi="Open Sans" w:cs="Open Sans"/>
                <w:b/>
                <w:bCs/>
              </w:rPr>
            </w:pPr>
            <w:r w:rsidRPr="001A6DB0">
              <w:rPr>
                <w:rFonts w:ascii="Open Sans" w:hAnsi="Open Sans" w:cs="Open Sans"/>
                <w:b/>
                <w:bCs/>
                <w:sz w:val="22"/>
                <w:szCs w:val="22"/>
              </w:rPr>
              <w:t>Multimedia/Visual Strategy</w:t>
            </w:r>
          </w:p>
          <w:p w14:paraId="3898125C" w14:textId="77777777" w:rsidR="00B3350C" w:rsidRPr="001A6DB0" w:rsidRDefault="09D121B5" w:rsidP="09D121B5">
            <w:pPr>
              <w:jc w:val="center"/>
              <w:rPr>
                <w:rFonts w:ascii="Open Sans" w:hAnsi="Open Sans" w:cs="Open Sans"/>
                <w:b/>
                <w:bCs/>
              </w:rPr>
            </w:pPr>
            <w:r w:rsidRPr="001A6DB0">
              <w:rPr>
                <w:rFonts w:ascii="Open Sans" w:hAnsi="Open Sans" w:cs="Open Sans"/>
                <w:b/>
                <w:bCs/>
                <w:sz w:val="22"/>
                <w:szCs w:val="22"/>
              </w:rPr>
              <w:t>Presentation Slides + One Additional Technology Connection</w:t>
            </w:r>
          </w:p>
        </w:tc>
        <w:tc>
          <w:tcPr>
            <w:tcW w:w="7848" w:type="dxa"/>
            <w:shd w:val="clear" w:color="auto" w:fill="auto"/>
          </w:tcPr>
          <w:p w14:paraId="3D052685" w14:textId="77777777" w:rsidR="00B3350C" w:rsidRPr="001A6DB0" w:rsidRDefault="00B3350C" w:rsidP="00DE6DE2">
            <w:pPr>
              <w:spacing w:before="120" w:after="120"/>
              <w:rPr>
                <w:rFonts w:ascii="Open Sans" w:hAnsi="Open Sans" w:cs="Open Sans"/>
              </w:rPr>
            </w:pPr>
          </w:p>
        </w:tc>
      </w:tr>
      <w:tr w:rsidR="00B3350C" w:rsidRPr="001A6DB0" w14:paraId="44188030" w14:textId="77777777" w:rsidTr="09D121B5">
        <w:tc>
          <w:tcPr>
            <w:tcW w:w="2952" w:type="dxa"/>
            <w:shd w:val="clear" w:color="auto" w:fill="auto"/>
          </w:tcPr>
          <w:p w14:paraId="608B5351"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Graphic Organizers/Handout</w:t>
            </w:r>
          </w:p>
        </w:tc>
        <w:tc>
          <w:tcPr>
            <w:tcW w:w="7848" w:type="dxa"/>
            <w:shd w:val="clear" w:color="auto" w:fill="auto"/>
          </w:tcPr>
          <w:p w14:paraId="5C0843A9" w14:textId="77777777" w:rsidR="00B3350C" w:rsidRPr="001A6DB0" w:rsidRDefault="00B3350C" w:rsidP="00DE6DE2">
            <w:pPr>
              <w:spacing w:before="120" w:after="120"/>
              <w:rPr>
                <w:rFonts w:ascii="Open Sans" w:hAnsi="Open Sans" w:cs="Open Sans"/>
              </w:rPr>
            </w:pPr>
          </w:p>
        </w:tc>
      </w:tr>
      <w:tr w:rsidR="00B3350C" w:rsidRPr="001A6DB0" w14:paraId="2EA99D71" w14:textId="77777777" w:rsidTr="09D121B5">
        <w:trPr>
          <w:trHeight w:val="135"/>
        </w:trPr>
        <w:tc>
          <w:tcPr>
            <w:tcW w:w="2952" w:type="dxa"/>
            <w:shd w:val="clear" w:color="auto" w:fill="auto"/>
          </w:tcPr>
          <w:p w14:paraId="7AFA8A73" w14:textId="77777777" w:rsidR="00B3350C" w:rsidRPr="001A6DB0" w:rsidRDefault="09D121B5" w:rsidP="09D121B5">
            <w:pPr>
              <w:spacing w:before="120"/>
              <w:jc w:val="center"/>
              <w:rPr>
                <w:rFonts w:ascii="Open Sans" w:hAnsi="Open Sans" w:cs="Open Sans"/>
                <w:b/>
                <w:bCs/>
              </w:rPr>
            </w:pPr>
            <w:r w:rsidRPr="001A6DB0">
              <w:rPr>
                <w:rFonts w:ascii="Open Sans" w:hAnsi="Open Sans" w:cs="Open Sans"/>
                <w:b/>
                <w:bCs/>
                <w:sz w:val="22"/>
                <w:szCs w:val="22"/>
              </w:rPr>
              <w:t>Writing Strategies</w:t>
            </w:r>
          </w:p>
          <w:p w14:paraId="789E55E2" w14:textId="77777777" w:rsidR="00B3350C" w:rsidRPr="001A6DB0" w:rsidRDefault="09D121B5" w:rsidP="09D121B5">
            <w:pPr>
              <w:spacing w:after="120"/>
              <w:jc w:val="center"/>
              <w:rPr>
                <w:rFonts w:ascii="Open Sans" w:hAnsi="Open Sans" w:cs="Open Sans"/>
                <w:b/>
                <w:bCs/>
              </w:rPr>
            </w:pPr>
            <w:r w:rsidRPr="001A6DB0">
              <w:rPr>
                <w:rFonts w:ascii="Open Sans" w:hAnsi="Open Sans" w:cs="Open Sans"/>
                <w:b/>
                <w:bCs/>
                <w:sz w:val="22"/>
                <w:szCs w:val="22"/>
              </w:rPr>
              <w:t>Journal Entries + 1 Additional Writing Strategy</w:t>
            </w:r>
          </w:p>
        </w:tc>
        <w:tc>
          <w:tcPr>
            <w:tcW w:w="7848" w:type="dxa"/>
            <w:shd w:val="clear" w:color="auto" w:fill="auto"/>
          </w:tcPr>
          <w:p w14:paraId="6D51C5E5" w14:textId="77777777" w:rsidR="00392521" w:rsidRPr="001A6DB0" w:rsidRDefault="00392521" w:rsidP="00DE6DE2">
            <w:pPr>
              <w:spacing w:before="120" w:after="120"/>
              <w:rPr>
                <w:rFonts w:ascii="Open Sans" w:hAnsi="Open Sans" w:cs="Open Sans"/>
              </w:rPr>
            </w:pPr>
          </w:p>
          <w:p w14:paraId="7521D9B3" w14:textId="77777777" w:rsidR="00B3350C" w:rsidRPr="001A6DB0" w:rsidRDefault="00B3350C" w:rsidP="00392521">
            <w:pPr>
              <w:jc w:val="center"/>
              <w:rPr>
                <w:rFonts w:ascii="Open Sans" w:hAnsi="Open Sans" w:cs="Open Sans"/>
              </w:rPr>
            </w:pPr>
          </w:p>
        </w:tc>
      </w:tr>
      <w:tr w:rsidR="00B3350C" w:rsidRPr="001A6DB0" w14:paraId="71398EEE" w14:textId="77777777" w:rsidTr="09D121B5">
        <w:trPr>
          <w:trHeight w:val="135"/>
        </w:trPr>
        <w:tc>
          <w:tcPr>
            <w:tcW w:w="2952" w:type="dxa"/>
            <w:tcBorders>
              <w:bottom w:val="single" w:sz="4" w:space="0" w:color="000000" w:themeColor="text1"/>
            </w:tcBorders>
            <w:shd w:val="clear" w:color="auto" w:fill="auto"/>
          </w:tcPr>
          <w:p w14:paraId="3C09C3CE" w14:textId="77777777" w:rsidR="00B3350C" w:rsidRPr="001A6DB0" w:rsidRDefault="09D121B5" w:rsidP="09D121B5">
            <w:pPr>
              <w:spacing w:before="120"/>
              <w:jc w:val="center"/>
              <w:rPr>
                <w:rFonts w:ascii="Open Sans" w:hAnsi="Open Sans" w:cs="Open Sans"/>
                <w:b/>
                <w:bCs/>
              </w:rPr>
            </w:pPr>
            <w:r w:rsidRPr="001A6DB0">
              <w:rPr>
                <w:rFonts w:ascii="Open Sans" w:hAnsi="Open Sans" w:cs="Open Sans"/>
                <w:b/>
                <w:bCs/>
                <w:sz w:val="22"/>
                <w:szCs w:val="22"/>
              </w:rPr>
              <w:t>Communication</w:t>
            </w:r>
          </w:p>
          <w:p w14:paraId="5DA981D0" w14:textId="77777777" w:rsidR="00B3350C" w:rsidRPr="001A6DB0" w:rsidRDefault="09D121B5" w:rsidP="09D121B5">
            <w:pPr>
              <w:spacing w:after="120"/>
              <w:jc w:val="center"/>
              <w:rPr>
                <w:rFonts w:ascii="Open Sans" w:hAnsi="Open Sans" w:cs="Open Sans"/>
                <w:b/>
                <w:bCs/>
              </w:rPr>
            </w:pPr>
            <w:r w:rsidRPr="001A6DB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4AE5E972" w14:textId="77777777" w:rsidR="00B3350C" w:rsidRPr="001A6DB0" w:rsidRDefault="00B3350C" w:rsidP="00DE6DE2">
            <w:pPr>
              <w:spacing w:before="120" w:after="120"/>
              <w:rPr>
                <w:rFonts w:ascii="Open Sans" w:hAnsi="Open Sans" w:cs="Open Sans"/>
              </w:rPr>
            </w:pPr>
          </w:p>
        </w:tc>
      </w:tr>
      <w:tr w:rsidR="00B3350C" w:rsidRPr="001A6DB0" w14:paraId="0A7592C0" w14:textId="77777777" w:rsidTr="09D121B5">
        <w:tc>
          <w:tcPr>
            <w:tcW w:w="10800" w:type="dxa"/>
            <w:gridSpan w:val="2"/>
            <w:shd w:val="clear" w:color="auto" w:fill="D9D9D9" w:themeFill="background1" w:themeFillShade="D9"/>
          </w:tcPr>
          <w:p w14:paraId="482D3C78"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Other Essential Lesson Components</w:t>
            </w:r>
          </w:p>
        </w:tc>
      </w:tr>
      <w:tr w:rsidR="00B3350C" w:rsidRPr="001A6DB0" w14:paraId="42EA3336" w14:textId="77777777" w:rsidTr="09D121B5">
        <w:trPr>
          <w:trHeight w:val="404"/>
        </w:trPr>
        <w:tc>
          <w:tcPr>
            <w:tcW w:w="2952" w:type="dxa"/>
            <w:shd w:val="clear" w:color="auto" w:fill="auto"/>
          </w:tcPr>
          <w:p w14:paraId="5B8B8A58" w14:textId="77777777" w:rsidR="009C0DFC" w:rsidRPr="001A6DB0" w:rsidRDefault="09D121B5" w:rsidP="09D121B5">
            <w:pPr>
              <w:jc w:val="center"/>
              <w:rPr>
                <w:rFonts w:ascii="Open Sans" w:hAnsi="Open Sans" w:cs="Open Sans"/>
                <w:b/>
                <w:bCs/>
              </w:rPr>
            </w:pPr>
            <w:r w:rsidRPr="001A6DB0">
              <w:rPr>
                <w:rFonts w:ascii="Open Sans" w:hAnsi="Open Sans" w:cs="Open Sans"/>
                <w:b/>
                <w:bCs/>
                <w:sz w:val="22"/>
                <w:szCs w:val="22"/>
              </w:rPr>
              <w:t>Enrichment Activity</w:t>
            </w:r>
          </w:p>
          <w:p w14:paraId="13472D76" w14:textId="77777777" w:rsidR="00B3350C" w:rsidRPr="001A6DB0" w:rsidRDefault="09D121B5" w:rsidP="09D121B5">
            <w:pPr>
              <w:jc w:val="center"/>
              <w:rPr>
                <w:rFonts w:ascii="Open Sans" w:hAnsi="Open Sans" w:cs="Open Sans"/>
              </w:rPr>
            </w:pPr>
            <w:r w:rsidRPr="001A6DB0">
              <w:rPr>
                <w:rFonts w:ascii="Open Sans" w:hAnsi="Open Sans" w:cs="Open Sans"/>
                <w:sz w:val="22"/>
                <w:szCs w:val="22"/>
              </w:rPr>
              <w:t>(e.g., homework assignment)</w:t>
            </w:r>
          </w:p>
        </w:tc>
        <w:tc>
          <w:tcPr>
            <w:tcW w:w="7848" w:type="dxa"/>
            <w:shd w:val="clear" w:color="auto" w:fill="auto"/>
          </w:tcPr>
          <w:p w14:paraId="2CA7B307" w14:textId="77777777" w:rsidR="00C85F23" w:rsidRPr="001A6DB0" w:rsidRDefault="00C85F23" w:rsidP="002E4F96">
            <w:pPr>
              <w:spacing w:line="246" w:lineRule="auto"/>
              <w:ind w:right="740"/>
              <w:rPr>
                <w:rFonts w:ascii="Open Sans" w:hAnsi="Open Sans" w:cs="Open Sans"/>
              </w:rPr>
            </w:pPr>
            <w:r w:rsidRPr="001A6DB0">
              <w:rPr>
                <w:rFonts w:ascii="Open Sans" w:eastAsia="Arial" w:hAnsi="Open Sans" w:cs="Open Sans"/>
                <w:sz w:val="22"/>
                <w:szCs w:val="22"/>
              </w:rPr>
              <w:t xml:space="preserve">Have students research the following then write a </w:t>
            </w:r>
            <w:r w:rsidR="00F16AF0" w:rsidRPr="001A6DB0">
              <w:rPr>
                <w:rFonts w:ascii="Open Sans" w:eastAsia="Arial" w:hAnsi="Open Sans" w:cs="Open Sans"/>
                <w:sz w:val="22"/>
                <w:szCs w:val="22"/>
              </w:rPr>
              <w:t>four-paragraph</w:t>
            </w:r>
            <w:r w:rsidRPr="001A6DB0">
              <w:rPr>
                <w:rFonts w:ascii="Open Sans" w:eastAsia="Arial" w:hAnsi="Open Sans" w:cs="Open Sans"/>
                <w:sz w:val="22"/>
                <w:szCs w:val="22"/>
              </w:rPr>
              <w:t xml:space="preserve"> paper summarizing their research (one paragraph each):</w:t>
            </w:r>
          </w:p>
          <w:p w14:paraId="388BDEFF" w14:textId="77777777" w:rsidR="00C85F23" w:rsidRPr="001A6DB0" w:rsidRDefault="00C85F23" w:rsidP="002E4F96">
            <w:pPr>
              <w:spacing w:line="1" w:lineRule="exact"/>
              <w:rPr>
                <w:rFonts w:ascii="Open Sans" w:hAnsi="Open Sans" w:cs="Open Sans"/>
              </w:rPr>
            </w:pPr>
          </w:p>
          <w:p w14:paraId="68F6B31A" w14:textId="77777777" w:rsidR="00C85F23" w:rsidRPr="001A6DB0" w:rsidRDefault="00C85F23" w:rsidP="002E4F96">
            <w:pPr>
              <w:pStyle w:val="ListParagraph"/>
              <w:numPr>
                <w:ilvl w:val="0"/>
                <w:numId w:val="13"/>
              </w:numPr>
              <w:rPr>
                <w:rFonts w:ascii="Open Sans" w:eastAsia="Symbol" w:hAnsi="Open Sans" w:cs="Open Sans"/>
              </w:rPr>
            </w:pPr>
            <w:r w:rsidRPr="001A6DB0">
              <w:rPr>
                <w:rFonts w:ascii="Open Sans" w:eastAsia="Arial" w:hAnsi="Open Sans" w:cs="Open Sans"/>
                <w:sz w:val="22"/>
                <w:szCs w:val="22"/>
              </w:rPr>
              <w:t>Give a brief synopsis of a line-of-duty death</w:t>
            </w:r>
          </w:p>
          <w:p w14:paraId="5B41DDCF" w14:textId="77777777" w:rsidR="00C85F23" w:rsidRPr="001A6DB0" w:rsidRDefault="00C85F23" w:rsidP="002E4F96">
            <w:pPr>
              <w:pStyle w:val="ListParagraph"/>
              <w:numPr>
                <w:ilvl w:val="0"/>
                <w:numId w:val="13"/>
              </w:numPr>
              <w:spacing w:line="239" w:lineRule="auto"/>
              <w:rPr>
                <w:rFonts w:ascii="Open Sans" w:eastAsia="Symbol" w:hAnsi="Open Sans" w:cs="Open Sans"/>
              </w:rPr>
            </w:pPr>
            <w:r w:rsidRPr="001A6DB0">
              <w:rPr>
                <w:rFonts w:ascii="Open Sans" w:eastAsia="Arial" w:hAnsi="Open Sans" w:cs="Open Sans"/>
                <w:sz w:val="22"/>
                <w:szCs w:val="22"/>
              </w:rPr>
              <w:t>State the cause of the death</w:t>
            </w:r>
          </w:p>
          <w:p w14:paraId="08E74796" w14:textId="77777777" w:rsidR="00C85F23" w:rsidRPr="001A6DB0" w:rsidRDefault="00C85F23" w:rsidP="002E4F96">
            <w:pPr>
              <w:pStyle w:val="ListParagraph"/>
              <w:numPr>
                <w:ilvl w:val="0"/>
                <w:numId w:val="13"/>
              </w:numPr>
              <w:spacing w:line="238" w:lineRule="auto"/>
              <w:rPr>
                <w:rFonts w:ascii="Open Sans" w:eastAsia="Symbol" w:hAnsi="Open Sans" w:cs="Open Sans"/>
              </w:rPr>
            </w:pPr>
            <w:r w:rsidRPr="001A6DB0">
              <w:rPr>
                <w:rFonts w:ascii="Open Sans" w:eastAsia="Arial" w:hAnsi="Open Sans" w:cs="Open Sans"/>
                <w:sz w:val="22"/>
                <w:szCs w:val="22"/>
              </w:rPr>
              <w:t>Clarify if NFPA standards/rules violations led to the death or injury</w:t>
            </w:r>
          </w:p>
          <w:p w14:paraId="2BB202DC" w14:textId="77777777" w:rsidR="00C85F23" w:rsidRPr="001A6DB0" w:rsidRDefault="00C85F23" w:rsidP="002E4F96">
            <w:pPr>
              <w:pStyle w:val="ListParagraph"/>
              <w:numPr>
                <w:ilvl w:val="0"/>
                <w:numId w:val="13"/>
              </w:numPr>
              <w:spacing w:line="232" w:lineRule="auto"/>
              <w:ind w:right="620"/>
              <w:rPr>
                <w:rFonts w:ascii="Open Sans" w:eastAsia="Symbol" w:hAnsi="Open Sans" w:cs="Open Sans"/>
              </w:rPr>
            </w:pPr>
            <w:r w:rsidRPr="001A6DB0">
              <w:rPr>
                <w:rFonts w:ascii="Open Sans" w:eastAsia="Arial" w:hAnsi="Open Sans" w:cs="Open Sans"/>
                <w:sz w:val="22"/>
                <w:szCs w:val="22"/>
              </w:rPr>
              <w:t>Describe what can be done in the future to ensure that the same tragedy does not happen again</w:t>
            </w:r>
          </w:p>
          <w:p w14:paraId="672482B1" w14:textId="77777777" w:rsidR="00C85F23" w:rsidRPr="001A6DB0" w:rsidRDefault="00C85F23" w:rsidP="002E4F96">
            <w:pPr>
              <w:spacing w:line="1" w:lineRule="exact"/>
              <w:rPr>
                <w:rFonts w:ascii="Open Sans" w:hAnsi="Open Sans" w:cs="Open Sans"/>
              </w:rPr>
            </w:pPr>
          </w:p>
          <w:p w14:paraId="7EB6B928" w14:textId="77777777" w:rsidR="00B3350C" w:rsidRPr="001A6DB0" w:rsidRDefault="00C85F23" w:rsidP="002E4F96">
            <w:pPr>
              <w:rPr>
                <w:rFonts w:ascii="Open Sans" w:hAnsi="Open Sans" w:cs="Open Sans"/>
              </w:rPr>
            </w:pPr>
            <w:r w:rsidRPr="001A6DB0">
              <w:rPr>
                <w:rFonts w:ascii="Open Sans" w:eastAsia="Arial" w:hAnsi="Open Sans" w:cs="Open Sans"/>
                <w:sz w:val="22"/>
                <w:szCs w:val="22"/>
              </w:rPr>
              <w:t>Use the Individual Work Rubric, the Research Rubric, or the Writing Rubric for assessment.</w:t>
            </w:r>
          </w:p>
        </w:tc>
      </w:tr>
      <w:tr w:rsidR="00B3350C" w:rsidRPr="001A6DB0" w14:paraId="7A08ECD9" w14:textId="77777777" w:rsidTr="09D121B5">
        <w:tc>
          <w:tcPr>
            <w:tcW w:w="2952" w:type="dxa"/>
            <w:shd w:val="clear" w:color="auto" w:fill="auto"/>
          </w:tcPr>
          <w:p w14:paraId="2DBB65E0"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Family/Community Connection</w:t>
            </w:r>
          </w:p>
        </w:tc>
        <w:tc>
          <w:tcPr>
            <w:tcW w:w="7848" w:type="dxa"/>
            <w:shd w:val="clear" w:color="auto" w:fill="auto"/>
          </w:tcPr>
          <w:p w14:paraId="09401241" w14:textId="77777777" w:rsidR="00B3350C" w:rsidRPr="001A6DB0" w:rsidRDefault="00B3350C" w:rsidP="00DE6DE2">
            <w:pPr>
              <w:spacing w:before="120" w:after="120"/>
              <w:rPr>
                <w:rFonts w:ascii="Open Sans" w:hAnsi="Open Sans" w:cs="Open Sans"/>
              </w:rPr>
            </w:pPr>
          </w:p>
        </w:tc>
      </w:tr>
      <w:tr w:rsidR="00B3350C" w:rsidRPr="001A6DB0" w14:paraId="51D59486" w14:textId="77777777" w:rsidTr="002E4F96">
        <w:trPr>
          <w:trHeight w:val="548"/>
        </w:trPr>
        <w:tc>
          <w:tcPr>
            <w:tcW w:w="2952" w:type="dxa"/>
            <w:shd w:val="clear" w:color="auto" w:fill="auto"/>
          </w:tcPr>
          <w:p w14:paraId="43734B99" w14:textId="77777777" w:rsidR="00B3350C" w:rsidRPr="001A6DB0" w:rsidRDefault="09D121B5" w:rsidP="09D121B5">
            <w:pPr>
              <w:spacing w:before="120" w:after="120"/>
              <w:jc w:val="center"/>
              <w:rPr>
                <w:rFonts w:ascii="Open Sans" w:hAnsi="Open Sans" w:cs="Open Sans"/>
                <w:b/>
                <w:bCs/>
              </w:rPr>
            </w:pPr>
            <w:r w:rsidRPr="001A6DB0">
              <w:rPr>
                <w:rFonts w:ascii="Open Sans" w:hAnsi="Open Sans" w:cs="Open Sans"/>
                <w:b/>
                <w:bCs/>
                <w:sz w:val="22"/>
                <w:szCs w:val="22"/>
              </w:rPr>
              <w:t>CTSO connection(s)</w:t>
            </w:r>
          </w:p>
        </w:tc>
        <w:tc>
          <w:tcPr>
            <w:tcW w:w="7848" w:type="dxa"/>
            <w:shd w:val="clear" w:color="auto" w:fill="auto"/>
            <w:vAlign w:val="center"/>
          </w:tcPr>
          <w:p w14:paraId="392815B5" w14:textId="77777777" w:rsidR="00B3350C" w:rsidRPr="001A6DB0" w:rsidRDefault="00C85F23" w:rsidP="002E4F96">
            <w:pPr>
              <w:rPr>
                <w:rFonts w:ascii="Open Sans" w:hAnsi="Open Sans" w:cs="Open Sans"/>
                <w:lang w:val="es-MX"/>
              </w:rPr>
            </w:pPr>
            <w:r w:rsidRPr="001A6DB0">
              <w:rPr>
                <w:rFonts w:ascii="Open Sans" w:hAnsi="Open Sans" w:cs="Open Sans"/>
                <w:sz w:val="22"/>
                <w:szCs w:val="22"/>
                <w:lang w:val="es-MX"/>
              </w:rPr>
              <w:t>SkillsUSA</w:t>
            </w:r>
          </w:p>
        </w:tc>
      </w:tr>
      <w:tr w:rsidR="00B3350C" w:rsidRPr="001A6DB0" w14:paraId="5042A025" w14:textId="77777777" w:rsidTr="09D121B5">
        <w:trPr>
          <w:trHeight w:val="305"/>
        </w:trPr>
        <w:tc>
          <w:tcPr>
            <w:tcW w:w="2952" w:type="dxa"/>
            <w:shd w:val="clear" w:color="auto" w:fill="auto"/>
          </w:tcPr>
          <w:p w14:paraId="09AFB55F" w14:textId="77777777" w:rsidR="00B3350C" w:rsidRPr="001A6DB0" w:rsidRDefault="00B3350C" w:rsidP="00DE6DE2">
            <w:pPr>
              <w:spacing w:before="120" w:after="120"/>
              <w:jc w:val="center"/>
              <w:rPr>
                <w:rFonts w:ascii="Open Sans" w:hAnsi="Open Sans" w:cs="Open Sans"/>
                <w:b/>
                <w:noProof/>
              </w:rPr>
            </w:pPr>
            <w:r w:rsidRPr="001A6DB0">
              <w:rPr>
                <w:rFonts w:ascii="Open Sans" w:hAnsi="Open Sans" w:cs="Open Sans"/>
                <w:b/>
                <w:noProof/>
                <w:sz w:val="22"/>
                <w:szCs w:val="22"/>
              </w:rPr>
              <w:t>Service Learning Projects</w:t>
            </w:r>
          </w:p>
        </w:tc>
        <w:tc>
          <w:tcPr>
            <w:tcW w:w="7848" w:type="dxa"/>
            <w:shd w:val="clear" w:color="auto" w:fill="auto"/>
          </w:tcPr>
          <w:p w14:paraId="34CDA513" w14:textId="77777777" w:rsidR="00B3350C" w:rsidRPr="001A6DB0" w:rsidRDefault="00B3350C" w:rsidP="00DE6DE2">
            <w:pPr>
              <w:spacing w:before="120" w:after="120"/>
              <w:rPr>
                <w:rFonts w:ascii="Open Sans" w:hAnsi="Open Sans" w:cs="Open Sans"/>
              </w:rPr>
            </w:pPr>
          </w:p>
        </w:tc>
      </w:tr>
      <w:tr w:rsidR="001B2F76" w:rsidRPr="001A6DB0" w14:paraId="36B1D494" w14:textId="77777777" w:rsidTr="09D121B5">
        <w:trPr>
          <w:trHeight w:val="305"/>
        </w:trPr>
        <w:tc>
          <w:tcPr>
            <w:tcW w:w="2952" w:type="dxa"/>
            <w:shd w:val="clear" w:color="auto" w:fill="auto"/>
          </w:tcPr>
          <w:p w14:paraId="270687E8" w14:textId="77777777" w:rsidR="001B2F76" w:rsidRPr="001A6DB0" w:rsidRDefault="00BB45D6" w:rsidP="00DE6DE2">
            <w:pPr>
              <w:spacing w:before="120" w:after="120"/>
              <w:jc w:val="center"/>
              <w:rPr>
                <w:rFonts w:ascii="Open Sans" w:hAnsi="Open Sans" w:cs="Open Sans"/>
                <w:b/>
                <w:noProof/>
              </w:rPr>
            </w:pPr>
            <w:r w:rsidRPr="001A6DB0">
              <w:rPr>
                <w:rFonts w:ascii="Open Sans" w:hAnsi="Open Sans" w:cs="Open Sans"/>
                <w:b/>
                <w:noProof/>
                <w:sz w:val="22"/>
                <w:szCs w:val="22"/>
              </w:rPr>
              <w:t xml:space="preserve">Lesson </w:t>
            </w:r>
            <w:r w:rsidR="001B2F76" w:rsidRPr="001A6DB0">
              <w:rPr>
                <w:rFonts w:ascii="Open Sans" w:hAnsi="Open Sans" w:cs="Open Sans"/>
                <w:b/>
                <w:noProof/>
                <w:sz w:val="22"/>
                <w:szCs w:val="22"/>
              </w:rPr>
              <w:t>Notes</w:t>
            </w:r>
          </w:p>
        </w:tc>
        <w:tc>
          <w:tcPr>
            <w:tcW w:w="7848" w:type="dxa"/>
            <w:shd w:val="clear" w:color="auto" w:fill="auto"/>
          </w:tcPr>
          <w:p w14:paraId="4098884D" w14:textId="77777777" w:rsidR="001B2F76" w:rsidRPr="001A6DB0" w:rsidRDefault="001B2F76" w:rsidP="00DE6DE2">
            <w:pPr>
              <w:spacing w:before="120" w:after="120"/>
              <w:rPr>
                <w:rFonts w:ascii="Open Sans" w:hAnsi="Open Sans" w:cs="Open Sans"/>
              </w:rPr>
            </w:pPr>
          </w:p>
        </w:tc>
      </w:tr>
    </w:tbl>
    <w:p w14:paraId="5F350D1A" w14:textId="77777777" w:rsidR="003A5AF5" w:rsidRPr="001A6DB0" w:rsidRDefault="003A5AF5" w:rsidP="00D0097D">
      <w:pPr>
        <w:rPr>
          <w:rFonts w:ascii="Open Sans" w:hAnsi="Open Sans" w:cs="Open Sans"/>
          <w:sz w:val="22"/>
          <w:szCs w:val="22"/>
        </w:rPr>
      </w:pPr>
    </w:p>
    <w:sectPr w:rsidR="003A5AF5" w:rsidRPr="001A6DB0"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DC977" w14:textId="77777777" w:rsidR="00DF0CB3" w:rsidRDefault="00DF0CB3" w:rsidP="00B3350C">
      <w:r>
        <w:separator/>
      </w:r>
    </w:p>
  </w:endnote>
  <w:endnote w:type="continuationSeparator" w:id="0">
    <w:p w14:paraId="0B3D668D" w14:textId="77777777" w:rsidR="00DF0CB3" w:rsidRDefault="00DF0CB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FB0A0" w14:textId="77777777" w:rsidR="00DE6DE2" w:rsidRDefault="00DE6D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5F68DD24" w14:textId="77777777" w:rsidR="00DE6DE2" w:rsidRPr="00754DDE" w:rsidRDefault="00DE6DE2"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2F97049E" wp14:editId="4F98E210">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54F893E8" w14:textId="77777777" w:rsidR="00DE6DE2" w:rsidRDefault="00DE6DE2"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5A68FF"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PAGE </w:instrText>
            </w:r>
            <w:r w:rsidR="005A68FF" w:rsidRPr="09D121B5">
              <w:rPr>
                <w:rFonts w:ascii="Open Sans" w:hAnsi="Open Sans" w:cs="Open Sans"/>
                <w:b/>
                <w:bCs/>
                <w:noProof/>
                <w:sz w:val="16"/>
                <w:szCs w:val="16"/>
              </w:rPr>
              <w:fldChar w:fldCharType="separate"/>
            </w:r>
            <w:r w:rsidR="00DF0CB3">
              <w:rPr>
                <w:rFonts w:ascii="Open Sans" w:hAnsi="Open Sans" w:cs="Open Sans"/>
                <w:b/>
                <w:bCs/>
                <w:noProof/>
                <w:sz w:val="16"/>
                <w:szCs w:val="16"/>
              </w:rPr>
              <w:t>1</w:t>
            </w:r>
            <w:r w:rsidR="005A68FF"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5A68FF" w:rsidRPr="09D121B5">
              <w:rPr>
                <w:rFonts w:ascii="Open Sans" w:hAnsi="Open Sans" w:cs="Open Sans"/>
                <w:b/>
                <w:bCs/>
                <w:noProof/>
                <w:sz w:val="16"/>
                <w:szCs w:val="16"/>
              </w:rPr>
              <w:fldChar w:fldCharType="begin"/>
            </w:r>
            <w:r w:rsidRPr="09D121B5">
              <w:rPr>
                <w:rFonts w:ascii="Open Sans" w:hAnsi="Open Sans" w:cs="Open Sans"/>
                <w:b/>
                <w:bCs/>
                <w:noProof/>
                <w:sz w:val="16"/>
                <w:szCs w:val="16"/>
              </w:rPr>
              <w:instrText xml:space="preserve"> NUMPAGES  </w:instrText>
            </w:r>
            <w:r w:rsidR="005A68FF" w:rsidRPr="09D121B5">
              <w:rPr>
                <w:rFonts w:ascii="Open Sans" w:hAnsi="Open Sans" w:cs="Open Sans"/>
                <w:b/>
                <w:bCs/>
                <w:noProof/>
                <w:sz w:val="16"/>
                <w:szCs w:val="16"/>
              </w:rPr>
              <w:fldChar w:fldCharType="separate"/>
            </w:r>
            <w:r w:rsidR="00DF0CB3">
              <w:rPr>
                <w:rFonts w:ascii="Open Sans" w:hAnsi="Open Sans" w:cs="Open Sans"/>
                <w:b/>
                <w:bCs/>
                <w:noProof/>
                <w:sz w:val="16"/>
                <w:szCs w:val="16"/>
              </w:rPr>
              <w:t>1</w:t>
            </w:r>
            <w:r w:rsidR="005A68FF"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4EFF59" w14:textId="77777777" w:rsidR="00DE6DE2" w:rsidRDefault="00DE6DE2"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62E98" w14:textId="77777777" w:rsidR="00DE6DE2" w:rsidRDefault="00DE6D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A8974" w14:textId="77777777" w:rsidR="00DF0CB3" w:rsidRDefault="00DF0CB3" w:rsidP="00B3350C">
      <w:bookmarkStart w:id="0" w:name="_Hlk484955581"/>
      <w:bookmarkEnd w:id="0"/>
      <w:r>
        <w:separator/>
      </w:r>
    </w:p>
  </w:footnote>
  <w:footnote w:type="continuationSeparator" w:id="0">
    <w:p w14:paraId="64552557" w14:textId="77777777" w:rsidR="00DF0CB3" w:rsidRDefault="00DF0CB3" w:rsidP="00B3350C">
      <w:r>
        <w:continuationSeparator/>
      </w:r>
    </w:p>
  </w:footnote>
  <w:footnote w:id="1">
    <w:p w14:paraId="37255049" w14:textId="77777777" w:rsidR="00DE6DE2" w:rsidRDefault="00DE6DE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31EA" w14:textId="77777777" w:rsidR="00DE6DE2" w:rsidRDefault="00DE6D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C0D6" w14:textId="77777777" w:rsidR="00DE6DE2" w:rsidRDefault="00DE6DE2" w:rsidP="000674C7">
    <w:pPr>
      <w:pStyle w:val="Header"/>
      <w:tabs>
        <w:tab w:val="left" w:pos="1485"/>
      </w:tabs>
    </w:pPr>
    <w:r>
      <w:rPr>
        <w:noProof/>
      </w:rPr>
      <w:drawing>
        <wp:anchor distT="0" distB="0" distL="114300" distR="114300" simplePos="0" relativeHeight="251659264" behindDoc="0" locked="0" layoutInCell="1" allowOverlap="1" wp14:anchorId="00C926E0" wp14:editId="3FE5067D">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5036BC35" wp14:editId="5EDF178A">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A9BA2" w14:textId="77777777" w:rsidR="00DE6DE2" w:rsidRDefault="00DE6D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40"/>
    <w:multiLevelType w:val="hybridMultilevel"/>
    <w:tmpl w:val="7C70409A"/>
    <w:lvl w:ilvl="0" w:tplc="A0C6675C">
      <w:start w:val="1"/>
      <w:numFmt w:val="bullet"/>
      <w:lvlText w:val=""/>
      <w:lvlJc w:val="left"/>
    </w:lvl>
    <w:lvl w:ilvl="1" w:tplc="8A348BC6">
      <w:numFmt w:val="decimal"/>
      <w:lvlText w:val=""/>
      <w:lvlJc w:val="left"/>
    </w:lvl>
    <w:lvl w:ilvl="2" w:tplc="B5029456">
      <w:numFmt w:val="decimal"/>
      <w:lvlText w:val=""/>
      <w:lvlJc w:val="left"/>
    </w:lvl>
    <w:lvl w:ilvl="3" w:tplc="56683A6C">
      <w:numFmt w:val="decimal"/>
      <w:lvlText w:val=""/>
      <w:lvlJc w:val="left"/>
    </w:lvl>
    <w:lvl w:ilvl="4" w:tplc="B0AC667E">
      <w:numFmt w:val="decimal"/>
      <w:lvlText w:val=""/>
      <w:lvlJc w:val="left"/>
    </w:lvl>
    <w:lvl w:ilvl="5" w:tplc="628CECDE">
      <w:numFmt w:val="decimal"/>
      <w:lvlText w:val=""/>
      <w:lvlJc w:val="left"/>
    </w:lvl>
    <w:lvl w:ilvl="6" w:tplc="AB627B2E">
      <w:numFmt w:val="decimal"/>
      <w:lvlText w:val=""/>
      <w:lvlJc w:val="left"/>
    </w:lvl>
    <w:lvl w:ilvl="7" w:tplc="1B6C8580">
      <w:numFmt w:val="decimal"/>
      <w:lvlText w:val=""/>
      <w:lvlJc w:val="left"/>
    </w:lvl>
    <w:lvl w:ilvl="8" w:tplc="E89A1FFC">
      <w:numFmt w:val="decimal"/>
      <w:lvlText w:val=""/>
      <w:lvlJc w:val="left"/>
    </w:lvl>
  </w:abstractNum>
  <w:abstractNum w:abstractNumId="1">
    <w:nsid w:val="06837FF4"/>
    <w:multiLevelType w:val="hybridMultilevel"/>
    <w:tmpl w:val="058A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24230"/>
    <w:multiLevelType w:val="hybridMultilevel"/>
    <w:tmpl w:val="D0B8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3613FC"/>
    <w:multiLevelType w:val="hybridMultilevel"/>
    <w:tmpl w:val="B89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7C275A"/>
    <w:multiLevelType w:val="hybridMultilevel"/>
    <w:tmpl w:val="AB2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001D3"/>
    <w:multiLevelType w:val="hybridMultilevel"/>
    <w:tmpl w:val="486490EC"/>
    <w:lvl w:ilvl="0" w:tplc="04090017">
      <w:start w:val="1"/>
      <w:numFmt w:val="lowerLetter"/>
      <w:lvlText w:val="%1)"/>
      <w:lvlJc w:val="left"/>
      <w:pPr>
        <w:ind w:left="1598" w:hanging="360"/>
      </w:p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abstractNum w:abstractNumId="10">
    <w:nsid w:val="4BE00D87"/>
    <w:multiLevelType w:val="hybridMultilevel"/>
    <w:tmpl w:val="641A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9F35FB"/>
    <w:multiLevelType w:val="hybridMultilevel"/>
    <w:tmpl w:val="2F1C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54A97"/>
    <w:multiLevelType w:val="hybridMultilevel"/>
    <w:tmpl w:val="866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D022D8"/>
    <w:multiLevelType w:val="hybridMultilevel"/>
    <w:tmpl w:val="9A52AEC2"/>
    <w:lvl w:ilvl="0" w:tplc="61D21DF4">
      <w:start w:val="7"/>
      <w:numFmt w:val="upperLetter"/>
      <w:lvlText w:val="%1)"/>
      <w:lvlJc w:val="left"/>
      <w:pPr>
        <w:ind w:left="1598" w:hanging="360"/>
      </w:pPr>
      <w:rPr>
        <w:rFonts w:hint="default"/>
      </w:rPr>
    </w:lvl>
    <w:lvl w:ilvl="1" w:tplc="04090019" w:tentative="1">
      <w:start w:val="1"/>
      <w:numFmt w:val="lowerLetter"/>
      <w:lvlText w:val="%2."/>
      <w:lvlJc w:val="left"/>
      <w:pPr>
        <w:ind w:left="2318" w:hanging="360"/>
      </w:pPr>
    </w:lvl>
    <w:lvl w:ilvl="2" w:tplc="0409001B" w:tentative="1">
      <w:start w:val="1"/>
      <w:numFmt w:val="lowerRoman"/>
      <w:lvlText w:val="%3."/>
      <w:lvlJc w:val="right"/>
      <w:pPr>
        <w:ind w:left="3038" w:hanging="180"/>
      </w:pPr>
    </w:lvl>
    <w:lvl w:ilvl="3" w:tplc="0409000F" w:tentative="1">
      <w:start w:val="1"/>
      <w:numFmt w:val="decimal"/>
      <w:lvlText w:val="%4."/>
      <w:lvlJc w:val="left"/>
      <w:pPr>
        <w:ind w:left="3758" w:hanging="360"/>
      </w:pPr>
    </w:lvl>
    <w:lvl w:ilvl="4" w:tplc="04090019" w:tentative="1">
      <w:start w:val="1"/>
      <w:numFmt w:val="lowerLetter"/>
      <w:lvlText w:val="%5."/>
      <w:lvlJc w:val="left"/>
      <w:pPr>
        <w:ind w:left="4478" w:hanging="360"/>
      </w:pPr>
    </w:lvl>
    <w:lvl w:ilvl="5" w:tplc="0409001B" w:tentative="1">
      <w:start w:val="1"/>
      <w:numFmt w:val="lowerRoman"/>
      <w:lvlText w:val="%6."/>
      <w:lvlJc w:val="right"/>
      <w:pPr>
        <w:ind w:left="5198" w:hanging="180"/>
      </w:pPr>
    </w:lvl>
    <w:lvl w:ilvl="6" w:tplc="0409000F" w:tentative="1">
      <w:start w:val="1"/>
      <w:numFmt w:val="decimal"/>
      <w:lvlText w:val="%7."/>
      <w:lvlJc w:val="left"/>
      <w:pPr>
        <w:ind w:left="5918" w:hanging="360"/>
      </w:pPr>
    </w:lvl>
    <w:lvl w:ilvl="7" w:tplc="04090019" w:tentative="1">
      <w:start w:val="1"/>
      <w:numFmt w:val="lowerLetter"/>
      <w:lvlText w:val="%8."/>
      <w:lvlJc w:val="left"/>
      <w:pPr>
        <w:ind w:left="6638" w:hanging="360"/>
      </w:pPr>
    </w:lvl>
    <w:lvl w:ilvl="8" w:tplc="0409001B" w:tentative="1">
      <w:start w:val="1"/>
      <w:numFmt w:val="lowerRoman"/>
      <w:lvlText w:val="%9."/>
      <w:lvlJc w:val="right"/>
      <w:pPr>
        <w:ind w:left="7358" w:hanging="180"/>
      </w:pPr>
    </w:lvl>
  </w:abstractNum>
  <w:num w:numId="1">
    <w:abstractNumId w:val="6"/>
  </w:num>
  <w:num w:numId="2">
    <w:abstractNumId w:val="3"/>
  </w:num>
  <w:num w:numId="3">
    <w:abstractNumId w:val="4"/>
  </w:num>
  <w:num w:numId="4">
    <w:abstractNumId w:val="11"/>
  </w:num>
  <w:num w:numId="5">
    <w:abstractNumId w:val="5"/>
  </w:num>
  <w:num w:numId="6">
    <w:abstractNumId w:val="2"/>
  </w:num>
  <w:num w:numId="7">
    <w:abstractNumId w:val="1"/>
  </w:num>
  <w:num w:numId="8">
    <w:abstractNumId w:val="13"/>
  </w:num>
  <w:num w:numId="9">
    <w:abstractNumId w:val="8"/>
  </w:num>
  <w:num w:numId="10">
    <w:abstractNumId w:val="7"/>
  </w:num>
  <w:num w:numId="11">
    <w:abstractNumId w:val="10"/>
  </w:num>
  <w:num w:numId="12">
    <w:abstractNumId w:val="0"/>
  </w:num>
  <w:num w:numId="13">
    <w:abstractNumId w:val="12"/>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70441"/>
    <w:rsid w:val="00082295"/>
    <w:rsid w:val="000870CF"/>
    <w:rsid w:val="000B4DB1"/>
    <w:rsid w:val="000B55DB"/>
    <w:rsid w:val="000E3926"/>
    <w:rsid w:val="000E54FE"/>
    <w:rsid w:val="000F3BAE"/>
    <w:rsid w:val="00100350"/>
    <w:rsid w:val="00102605"/>
    <w:rsid w:val="00105B8D"/>
    <w:rsid w:val="00105FFD"/>
    <w:rsid w:val="0012758B"/>
    <w:rsid w:val="00130697"/>
    <w:rsid w:val="001365FC"/>
    <w:rsid w:val="00136851"/>
    <w:rsid w:val="001471B7"/>
    <w:rsid w:val="001505B8"/>
    <w:rsid w:val="00156CDF"/>
    <w:rsid w:val="00162A36"/>
    <w:rsid w:val="0016751A"/>
    <w:rsid w:val="001A599E"/>
    <w:rsid w:val="001A6DB0"/>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D5B15"/>
    <w:rsid w:val="002E4F96"/>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0987"/>
    <w:rsid w:val="005046FC"/>
    <w:rsid w:val="0050552F"/>
    <w:rsid w:val="00511C4E"/>
    <w:rsid w:val="00531C58"/>
    <w:rsid w:val="00545EC8"/>
    <w:rsid w:val="00546A5D"/>
    <w:rsid w:val="00564B6C"/>
    <w:rsid w:val="00575F93"/>
    <w:rsid w:val="00584A48"/>
    <w:rsid w:val="00593DE3"/>
    <w:rsid w:val="005965D9"/>
    <w:rsid w:val="005A32CC"/>
    <w:rsid w:val="005A5EA9"/>
    <w:rsid w:val="005A68FF"/>
    <w:rsid w:val="005C0439"/>
    <w:rsid w:val="005C25D4"/>
    <w:rsid w:val="005D1DCA"/>
    <w:rsid w:val="005D49B6"/>
    <w:rsid w:val="005D558A"/>
    <w:rsid w:val="005D68D4"/>
    <w:rsid w:val="005F482A"/>
    <w:rsid w:val="005F4A59"/>
    <w:rsid w:val="006006A5"/>
    <w:rsid w:val="006052AA"/>
    <w:rsid w:val="00616AED"/>
    <w:rsid w:val="00621D0A"/>
    <w:rsid w:val="00626ACF"/>
    <w:rsid w:val="006503E0"/>
    <w:rsid w:val="00666D74"/>
    <w:rsid w:val="00667DF9"/>
    <w:rsid w:val="006716BE"/>
    <w:rsid w:val="00692317"/>
    <w:rsid w:val="0069356F"/>
    <w:rsid w:val="00697712"/>
    <w:rsid w:val="006A02B5"/>
    <w:rsid w:val="006A138A"/>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B249A"/>
    <w:rsid w:val="007E2201"/>
    <w:rsid w:val="007E2BA7"/>
    <w:rsid w:val="0080201D"/>
    <w:rsid w:val="00804D79"/>
    <w:rsid w:val="0082093F"/>
    <w:rsid w:val="00825BCA"/>
    <w:rsid w:val="00826629"/>
    <w:rsid w:val="008267B4"/>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13F"/>
    <w:rsid w:val="008C3978"/>
    <w:rsid w:val="008D6A6F"/>
    <w:rsid w:val="008D771B"/>
    <w:rsid w:val="008E0AB9"/>
    <w:rsid w:val="008E1F1E"/>
    <w:rsid w:val="008E3E0B"/>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6C45"/>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C5183"/>
    <w:rsid w:val="00BD2881"/>
    <w:rsid w:val="00BF6A52"/>
    <w:rsid w:val="00C108BF"/>
    <w:rsid w:val="00C22016"/>
    <w:rsid w:val="00C243B9"/>
    <w:rsid w:val="00C409A5"/>
    <w:rsid w:val="00C564CC"/>
    <w:rsid w:val="00C6674B"/>
    <w:rsid w:val="00C668E8"/>
    <w:rsid w:val="00C71ECB"/>
    <w:rsid w:val="00C8058D"/>
    <w:rsid w:val="00C82882"/>
    <w:rsid w:val="00C83D04"/>
    <w:rsid w:val="00C85F23"/>
    <w:rsid w:val="00CA2242"/>
    <w:rsid w:val="00CA24D5"/>
    <w:rsid w:val="00CA393C"/>
    <w:rsid w:val="00CA5A4F"/>
    <w:rsid w:val="00CC341B"/>
    <w:rsid w:val="00CC7157"/>
    <w:rsid w:val="00CD1FCF"/>
    <w:rsid w:val="00CE2893"/>
    <w:rsid w:val="00CE7527"/>
    <w:rsid w:val="00CF2E7E"/>
    <w:rsid w:val="00D0097D"/>
    <w:rsid w:val="00D275F0"/>
    <w:rsid w:val="00D323BD"/>
    <w:rsid w:val="00D415FA"/>
    <w:rsid w:val="00D4427C"/>
    <w:rsid w:val="00D61781"/>
    <w:rsid w:val="00D62037"/>
    <w:rsid w:val="00D8660C"/>
    <w:rsid w:val="00DA49BC"/>
    <w:rsid w:val="00DD0449"/>
    <w:rsid w:val="00DD2AE9"/>
    <w:rsid w:val="00DE6DE2"/>
    <w:rsid w:val="00DF0CB3"/>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6AF0"/>
    <w:rsid w:val="00F45A40"/>
    <w:rsid w:val="00F45D13"/>
    <w:rsid w:val="00F61524"/>
    <w:rsid w:val="00F644EB"/>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44A84"/>
  <w15:docId w15:val="{3585ADB7-C2AA-4E87-87E6-6DEBF7167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
    <w:name w:val="Unresolved Mention"/>
    <w:basedOn w:val="DefaultParagraphFont"/>
    <w:uiPriority w:val="99"/>
    <w:semiHidden/>
    <w:unhideWhenUsed/>
    <w:rsid w:val="00DA49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s://www.usfa.fema.gov/" TargetMode="External"/><Relationship Id="rId13" Type="http://schemas.openxmlformats.org/officeDocument/2006/relationships/hyperlink" Target="https://www.fema.gov/" TargetMode="External"/><Relationship Id="rId14" Type="http://schemas.openxmlformats.org/officeDocument/2006/relationships/hyperlink" Target="http://www.safetyandhealthweek.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3.xml><?xml version="1.0" encoding="utf-8"?>
<ds:datastoreItem xmlns:ds="http://schemas.openxmlformats.org/officeDocument/2006/customXml" ds:itemID="{77FDA042-CC37-4CC6-B6CB-2F4499454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325AC2-C0AB-5240-B134-2B20770F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3128</Words>
  <Characters>17830</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Wieland, Debbie</dc:creator>
  <cp:lastModifiedBy>Ankitha Rai</cp:lastModifiedBy>
  <cp:revision>4</cp:revision>
  <cp:lastPrinted>2017-06-09T13:57:00Z</cp:lastPrinted>
  <dcterms:created xsi:type="dcterms:W3CDTF">2017-11-11T21:37:00Z</dcterms:created>
  <dcterms:modified xsi:type="dcterms:W3CDTF">2018-01-16T15:56:00Z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