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97D62"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6BC5EC09" w:rsidR="00B3350C" w:rsidRPr="00697D62" w:rsidRDefault="00467831" w:rsidP="77F5B4C2">
            <w:pPr>
              <w:jc w:val="center"/>
              <w:rPr>
                <w:rFonts w:ascii="Open Sans" w:hAnsi="Open Sans" w:cs="Open Sans"/>
                <w:b/>
                <w:bCs/>
                <w:sz w:val="22"/>
                <w:szCs w:val="22"/>
              </w:rPr>
            </w:pPr>
            <w:r w:rsidRPr="00697D62">
              <w:rPr>
                <w:rFonts w:ascii="Open Sans" w:hAnsi="Open Sans" w:cs="Open Sans"/>
                <w:b/>
                <w:bCs/>
                <w:sz w:val="22"/>
                <w:szCs w:val="22"/>
              </w:rPr>
              <w:t>TEXAS CTE LESSON PLAN</w:t>
            </w:r>
          </w:p>
          <w:p w14:paraId="21B5545C" w14:textId="77777777" w:rsidR="00B3350C" w:rsidRPr="00697D62" w:rsidRDefault="006E30A0" w:rsidP="003D5621">
            <w:pPr>
              <w:jc w:val="center"/>
              <w:rPr>
                <w:rFonts w:ascii="Open Sans" w:hAnsi="Open Sans" w:cs="Open Sans"/>
                <w:b/>
                <w:sz w:val="22"/>
                <w:szCs w:val="22"/>
              </w:rPr>
            </w:pPr>
            <w:hyperlink r:id="rId12" w:history="1">
              <w:r w:rsidR="002D294D" w:rsidRPr="00697D62">
                <w:rPr>
                  <w:rStyle w:val="Hyperlink"/>
                  <w:rFonts w:ascii="Open Sans" w:hAnsi="Open Sans" w:cs="Open Sans"/>
                  <w:sz w:val="22"/>
                  <w:szCs w:val="22"/>
                </w:rPr>
                <w:t>www.txcte.org</w:t>
              </w:r>
            </w:hyperlink>
            <w:r w:rsidR="002D294D" w:rsidRPr="00697D62">
              <w:rPr>
                <w:rFonts w:ascii="Open Sans" w:hAnsi="Open Sans" w:cs="Open Sans"/>
                <w:b/>
                <w:sz w:val="22"/>
                <w:szCs w:val="22"/>
              </w:rPr>
              <w:t xml:space="preserve"> </w:t>
            </w:r>
          </w:p>
          <w:p w14:paraId="27CA2FBA" w14:textId="6865BA9F" w:rsidR="003D5621" w:rsidRPr="00697D62" w:rsidRDefault="003D5621" w:rsidP="003D5621">
            <w:pPr>
              <w:jc w:val="center"/>
              <w:rPr>
                <w:rFonts w:ascii="Open Sans" w:hAnsi="Open Sans" w:cs="Open Sans"/>
                <w:b/>
                <w:sz w:val="22"/>
                <w:szCs w:val="22"/>
              </w:rPr>
            </w:pPr>
          </w:p>
        </w:tc>
      </w:tr>
      <w:tr w:rsidR="00B3350C" w:rsidRPr="00697D62"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Lesson Identification and TEKS Addressed</w:t>
            </w:r>
          </w:p>
        </w:tc>
      </w:tr>
      <w:tr w:rsidR="00B3350C" w:rsidRPr="00697D62"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136AF98" w:rsidR="00B3350C" w:rsidRPr="00697D62" w:rsidRDefault="00085026" w:rsidP="00DC4B23">
            <w:pPr>
              <w:spacing w:before="120" w:after="120"/>
              <w:rPr>
                <w:rFonts w:ascii="Open Sans" w:hAnsi="Open Sans" w:cs="Open Sans"/>
                <w:sz w:val="22"/>
                <w:szCs w:val="22"/>
              </w:rPr>
            </w:pPr>
            <w:r w:rsidRPr="00697D62">
              <w:rPr>
                <w:rFonts w:ascii="Open Sans" w:hAnsi="Open Sans" w:cs="Open Sans"/>
                <w:sz w:val="22"/>
                <w:szCs w:val="22"/>
              </w:rPr>
              <w:t>Transportation, Distribution &amp; Logistics</w:t>
            </w:r>
          </w:p>
        </w:tc>
      </w:tr>
      <w:tr w:rsidR="00B3350C" w:rsidRPr="00697D62" w14:paraId="6E5988F1" w14:textId="77777777" w:rsidTr="77F5B4C2">
        <w:tc>
          <w:tcPr>
            <w:tcW w:w="2952" w:type="dxa"/>
            <w:shd w:val="clear" w:color="auto" w:fill="auto"/>
          </w:tcPr>
          <w:p w14:paraId="108F9A4B" w14:textId="22F7B5E3"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Course Name</w:t>
            </w:r>
          </w:p>
        </w:tc>
        <w:tc>
          <w:tcPr>
            <w:tcW w:w="7848" w:type="dxa"/>
            <w:shd w:val="clear" w:color="auto" w:fill="auto"/>
          </w:tcPr>
          <w:p w14:paraId="701EF2E7" w14:textId="769264B9" w:rsidR="00B3350C" w:rsidRPr="00697D62" w:rsidRDefault="009A51CE" w:rsidP="00CF2F96">
            <w:pPr>
              <w:spacing w:before="120" w:after="120"/>
              <w:rPr>
                <w:rFonts w:ascii="Open Sans" w:hAnsi="Open Sans" w:cs="Open Sans"/>
                <w:sz w:val="22"/>
                <w:szCs w:val="22"/>
              </w:rPr>
            </w:pPr>
            <w:r w:rsidRPr="009A51CE">
              <w:rPr>
                <w:rFonts w:ascii="Open Sans" w:hAnsi="Open Sans" w:cs="Open Sans"/>
                <w:sz w:val="22"/>
                <w:szCs w:val="22"/>
              </w:rPr>
              <w:t>Principles of Distribution and Logistics</w:t>
            </w:r>
          </w:p>
        </w:tc>
      </w:tr>
      <w:tr w:rsidR="00B3350C" w:rsidRPr="00697D62" w14:paraId="16A9422A" w14:textId="77777777" w:rsidTr="77F5B4C2">
        <w:tc>
          <w:tcPr>
            <w:tcW w:w="2952" w:type="dxa"/>
            <w:shd w:val="clear" w:color="auto" w:fill="auto"/>
          </w:tcPr>
          <w:p w14:paraId="7BE77DA8" w14:textId="7E34176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Lesson/Unit Title</w:t>
            </w:r>
          </w:p>
        </w:tc>
        <w:tc>
          <w:tcPr>
            <w:tcW w:w="7848" w:type="dxa"/>
            <w:shd w:val="clear" w:color="auto" w:fill="auto"/>
          </w:tcPr>
          <w:p w14:paraId="7ACC9CD3" w14:textId="63C6379E" w:rsidR="00B3350C" w:rsidRPr="00697D62" w:rsidRDefault="00085026" w:rsidP="00DC4B23">
            <w:pPr>
              <w:spacing w:before="120" w:after="120"/>
              <w:rPr>
                <w:rFonts w:ascii="Open Sans" w:hAnsi="Open Sans" w:cs="Open Sans"/>
                <w:sz w:val="22"/>
                <w:szCs w:val="22"/>
              </w:rPr>
            </w:pPr>
            <w:r w:rsidRPr="00697D62">
              <w:rPr>
                <w:rFonts w:ascii="Open Sans" w:hAnsi="Open Sans" w:cs="Open Sans"/>
                <w:sz w:val="22"/>
                <w:szCs w:val="22"/>
              </w:rPr>
              <w:t>Materials Handling &amp; Shipping Methods</w:t>
            </w:r>
          </w:p>
        </w:tc>
      </w:tr>
      <w:tr w:rsidR="00B3350C" w:rsidRPr="00697D62" w14:paraId="7029DC65" w14:textId="77777777" w:rsidTr="77F5B4C2">
        <w:trPr>
          <w:trHeight w:val="135"/>
        </w:trPr>
        <w:tc>
          <w:tcPr>
            <w:tcW w:w="2952" w:type="dxa"/>
            <w:shd w:val="clear" w:color="auto" w:fill="auto"/>
          </w:tcPr>
          <w:p w14:paraId="765C144E" w14:textId="4CCD2C10"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TEKS Student Expectations</w:t>
            </w:r>
          </w:p>
        </w:tc>
        <w:tc>
          <w:tcPr>
            <w:tcW w:w="7848" w:type="dxa"/>
            <w:shd w:val="clear" w:color="auto" w:fill="auto"/>
          </w:tcPr>
          <w:p w14:paraId="67322E79" w14:textId="2B685688" w:rsidR="00597934" w:rsidRDefault="00597934" w:rsidP="00BE625D">
            <w:pPr>
              <w:pStyle w:val="SUBSECTIONa"/>
              <w:spacing w:after="0" w:line="240" w:lineRule="auto"/>
              <w:contextualSpacing/>
              <w:rPr>
                <w:rFonts w:ascii="Open Sans" w:hAnsi="Open Sans" w:cs="Open Sans"/>
                <w:b/>
              </w:rPr>
            </w:pPr>
            <w:r w:rsidRPr="00697D62">
              <w:rPr>
                <w:rFonts w:ascii="Open Sans" w:hAnsi="Open Sans" w:cs="Open Sans"/>
                <w:b/>
              </w:rPr>
              <w:t>13</w:t>
            </w:r>
            <w:r w:rsidR="0021026F">
              <w:rPr>
                <w:rFonts w:ascii="Open Sans" w:hAnsi="Open Sans" w:cs="Open Sans"/>
                <w:b/>
              </w:rPr>
              <w:t>0.443. (c)</w:t>
            </w:r>
            <w:r w:rsidR="0021026F">
              <w:rPr>
                <w:rFonts w:ascii="Open Sans" w:hAnsi="Open Sans" w:cs="Open Sans"/>
                <w:b/>
              </w:rPr>
              <w:tab/>
              <w:t>Knowledge and Skills</w:t>
            </w:r>
          </w:p>
          <w:p w14:paraId="45BEF9AC" w14:textId="77777777" w:rsidR="0021026F" w:rsidRPr="00697D62" w:rsidRDefault="0021026F" w:rsidP="00BE625D">
            <w:pPr>
              <w:pStyle w:val="SUBSECTIONa"/>
              <w:spacing w:after="0" w:line="240" w:lineRule="auto"/>
              <w:contextualSpacing/>
              <w:rPr>
                <w:rFonts w:ascii="Open Sans" w:hAnsi="Open Sans" w:cs="Open Sans"/>
                <w:b/>
              </w:rPr>
            </w:pPr>
          </w:p>
          <w:p w14:paraId="6C6B5C43" w14:textId="77777777" w:rsidR="0021026F" w:rsidRDefault="00597934" w:rsidP="0021026F">
            <w:pPr>
              <w:pStyle w:val="PARAGRAPH1"/>
              <w:spacing w:after="0" w:line="240" w:lineRule="auto"/>
              <w:contextualSpacing/>
              <w:rPr>
                <w:rFonts w:ascii="Open Sans" w:hAnsi="Open Sans" w:cs="Open Sans"/>
              </w:rPr>
            </w:pPr>
            <w:r w:rsidRPr="00697D62">
              <w:rPr>
                <w:rFonts w:ascii="Open Sans" w:hAnsi="Open Sans" w:cs="Open Sans"/>
              </w:rPr>
              <w:t>(4)</w:t>
            </w:r>
            <w:r w:rsidR="0021026F">
              <w:rPr>
                <w:rFonts w:ascii="Open Sans" w:hAnsi="Open Sans" w:cs="Open Sans"/>
              </w:rPr>
              <w:t xml:space="preserve"> </w:t>
            </w:r>
            <w:r w:rsidRPr="00697D62">
              <w:rPr>
                <w:rFonts w:ascii="Open Sans" w:hAnsi="Open Sans" w:cs="Open Sans"/>
              </w:rPr>
              <w:t xml:space="preserve">The student understands the historical, current, and future </w:t>
            </w:r>
          </w:p>
          <w:p w14:paraId="513E5DCC" w14:textId="77777777" w:rsidR="0021026F" w:rsidRDefault="00597934" w:rsidP="0021026F">
            <w:pPr>
              <w:pStyle w:val="PARAGRAPH1"/>
              <w:spacing w:after="0" w:line="240" w:lineRule="auto"/>
              <w:contextualSpacing/>
              <w:rPr>
                <w:rFonts w:ascii="Open Sans" w:hAnsi="Open Sans" w:cs="Open Sans"/>
              </w:rPr>
            </w:pPr>
            <w:proofErr w:type="gramStart"/>
            <w:r w:rsidRPr="00697D62">
              <w:rPr>
                <w:rFonts w:ascii="Open Sans" w:hAnsi="Open Sans" w:cs="Open Sans"/>
              </w:rPr>
              <w:t>significance</w:t>
            </w:r>
            <w:proofErr w:type="gramEnd"/>
            <w:r w:rsidRPr="00697D62">
              <w:rPr>
                <w:rFonts w:ascii="Open Sans" w:hAnsi="Open Sans" w:cs="Open Sans"/>
              </w:rPr>
              <w:t xml:space="preserve"> of the distribution and logistics industries. The student is</w:t>
            </w:r>
          </w:p>
          <w:p w14:paraId="1AA166AD" w14:textId="2672DDAE" w:rsidR="00597934" w:rsidRPr="00697D62" w:rsidRDefault="00597934" w:rsidP="0021026F">
            <w:pPr>
              <w:pStyle w:val="PARAGRAPH1"/>
              <w:spacing w:after="0" w:line="240" w:lineRule="auto"/>
              <w:contextualSpacing/>
              <w:rPr>
                <w:rFonts w:ascii="Open Sans" w:hAnsi="Open Sans" w:cs="Open Sans"/>
              </w:rPr>
            </w:pPr>
            <w:r w:rsidRPr="00697D62">
              <w:rPr>
                <w:rFonts w:ascii="Open Sans" w:hAnsi="Open Sans" w:cs="Open Sans"/>
              </w:rPr>
              <w:t>expected to:</w:t>
            </w:r>
          </w:p>
          <w:p w14:paraId="5781B02D" w14:textId="77777777" w:rsidR="0021026F" w:rsidRDefault="00597934" w:rsidP="0021026F">
            <w:pPr>
              <w:pStyle w:val="SUBPARAGRAPHA"/>
              <w:numPr>
                <w:ilvl w:val="0"/>
                <w:numId w:val="26"/>
              </w:numPr>
              <w:spacing w:after="0" w:line="240" w:lineRule="auto"/>
              <w:ind w:left="2520"/>
              <w:contextualSpacing/>
              <w:rPr>
                <w:rFonts w:ascii="Open Sans" w:hAnsi="Open Sans" w:cs="Open Sans"/>
              </w:rPr>
            </w:pPr>
            <w:r w:rsidRPr="00697D62">
              <w:rPr>
                <w:rFonts w:ascii="Open Sans" w:hAnsi="Open Sans" w:cs="Open Sans"/>
              </w:rPr>
              <w:t>define terms associated with the distrib</w:t>
            </w:r>
            <w:r w:rsidR="0021026F">
              <w:rPr>
                <w:rFonts w:ascii="Open Sans" w:hAnsi="Open Sans" w:cs="Open Sans"/>
              </w:rPr>
              <w:t>ution and</w:t>
            </w:r>
          </w:p>
          <w:p w14:paraId="6F6731AE" w14:textId="1E3A82F7" w:rsidR="00597934" w:rsidRPr="00697D62" w:rsidRDefault="00BE625D" w:rsidP="0021026F">
            <w:pPr>
              <w:pStyle w:val="SUBPARAGRAPHA"/>
              <w:spacing w:after="0" w:line="240" w:lineRule="auto"/>
              <w:ind w:firstLine="0"/>
              <w:contextualSpacing/>
              <w:rPr>
                <w:rFonts w:ascii="Open Sans" w:hAnsi="Open Sans" w:cs="Open Sans"/>
              </w:rPr>
            </w:pPr>
            <w:r w:rsidRPr="00697D62">
              <w:rPr>
                <w:rFonts w:ascii="Open Sans" w:hAnsi="Open Sans" w:cs="Open Sans"/>
              </w:rPr>
              <w:t xml:space="preserve">logistics </w:t>
            </w:r>
            <w:r w:rsidR="0021026F">
              <w:rPr>
                <w:rFonts w:ascii="Open Sans" w:hAnsi="Open Sans" w:cs="Open Sans"/>
              </w:rPr>
              <w:t>industries</w:t>
            </w:r>
          </w:p>
          <w:p w14:paraId="4583E660" w14:textId="2C1ABB39" w:rsidR="00B3350C" w:rsidRPr="00697D62" w:rsidRDefault="00B3350C" w:rsidP="00BE625D">
            <w:pPr>
              <w:pStyle w:val="SUBPARAGRAPHA"/>
              <w:spacing w:after="0" w:line="240" w:lineRule="auto"/>
              <w:contextualSpacing/>
              <w:rPr>
                <w:rFonts w:ascii="Open Sans" w:hAnsi="Open Sans" w:cs="Open Sans"/>
              </w:rPr>
            </w:pPr>
          </w:p>
        </w:tc>
      </w:tr>
      <w:tr w:rsidR="00B3350C" w:rsidRPr="00697D62"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Basic Direct Teach Lesson</w:t>
            </w:r>
          </w:p>
          <w:p w14:paraId="3BC06FE8" w14:textId="28B382E3" w:rsidR="00B3350C" w:rsidRPr="00697D62" w:rsidRDefault="77F5B4C2" w:rsidP="77F5B4C2">
            <w:pPr>
              <w:jc w:val="center"/>
              <w:rPr>
                <w:rFonts w:ascii="Open Sans" w:hAnsi="Open Sans" w:cs="Open Sans"/>
                <w:sz w:val="22"/>
                <w:szCs w:val="22"/>
              </w:rPr>
            </w:pPr>
            <w:r w:rsidRPr="00697D62">
              <w:rPr>
                <w:rFonts w:ascii="Open Sans" w:hAnsi="Open Sans" w:cs="Open Sans"/>
                <w:sz w:val="22"/>
                <w:szCs w:val="22"/>
              </w:rPr>
              <w:t xml:space="preserve">(Includes Special Education Modifications/Accommodations and </w:t>
            </w:r>
          </w:p>
          <w:p w14:paraId="3042A4DA" w14:textId="6E415551" w:rsidR="00B3350C" w:rsidRPr="00697D62" w:rsidRDefault="77F5B4C2" w:rsidP="77F5B4C2">
            <w:pPr>
              <w:jc w:val="center"/>
              <w:rPr>
                <w:rFonts w:ascii="Open Sans" w:hAnsi="Open Sans" w:cs="Open Sans"/>
                <w:sz w:val="22"/>
                <w:szCs w:val="22"/>
              </w:rPr>
            </w:pPr>
            <w:r w:rsidRPr="00697D62">
              <w:rPr>
                <w:rFonts w:ascii="Open Sans" w:hAnsi="Open Sans" w:cs="Open Sans"/>
                <w:sz w:val="22"/>
                <w:szCs w:val="22"/>
              </w:rPr>
              <w:t>one English Language Proficiency Standards (ELPS) Strategy)</w:t>
            </w:r>
          </w:p>
          <w:p w14:paraId="5635CDF7" w14:textId="3179FF44" w:rsidR="00D0097D" w:rsidRPr="00697D62" w:rsidRDefault="00D0097D" w:rsidP="00D0097D">
            <w:pPr>
              <w:jc w:val="center"/>
              <w:rPr>
                <w:rFonts w:ascii="Open Sans" w:hAnsi="Open Sans" w:cs="Open Sans"/>
                <w:b/>
                <w:sz w:val="22"/>
                <w:szCs w:val="22"/>
              </w:rPr>
            </w:pPr>
          </w:p>
        </w:tc>
      </w:tr>
      <w:tr w:rsidR="00B3350C" w:rsidRPr="00697D62" w14:paraId="49CA021C" w14:textId="77777777" w:rsidTr="77F5B4C2">
        <w:trPr>
          <w:trHeight w:val="27"/>
        </w:trPr>
        <w:tc>
          <w:tcPr>
            <w:tcW w:w="2952" w:type="dxa"/>
            <w:shd w:val="clear" w:color="auto" w:fill="auto"/>
          </w:tcPr>
          <w:p w14:paraId="3E12574F" w14:textId="76204C22"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Instructional Objectives</w:t>
            </w:r>
          </w:p>
        </w:tc>
        <w:tc>
          <w:tcPr>
            <w:tcW w:w="7848" w:type="dxa"/>
            <w:shd w:val="clear" w:color="auto" w:fill="auto"/>
          </w:tcPr>
          <w:p w14:paraId="6795388C" w14:textId="316042FC" w:rsidR="00863A21" w:rsidRPr="00697D62" w:rsidRDefault="004F52AE" w:rsidP="00863A21">
            <w:pPr>
              <w:rPr>
                <w:rFonts w:ascii="Open Sans" w:hAnsi="Open Sans" w:cs="Open Sans"/>
                <w:sz w:val="22"/>
                <w:szCs w:val="22"/>
              </w:rPr>
            </w:pPr>
            <w:r w:rsidRPr="00697D62">
              <w:rPr>
                <w:rFonts w:ascii="Open Sans" w:hAnsi="Open Sans" w:cs="Open Sans"/>
                <w:sz w:val="22"/>
                <w:szCs w:val="22"/>
              </w:rPr>
              <w:t>S</w:t>
            </w:r>
            <w:r w:rsidR="00863A21" w:rsidRPr="00697D62">
              <w:rPr>
                <w:rFonts w:ascii="Open Sans" w:hAnsi="Open Sans" w:cs="Open Sans"/>
                <w:sz w:val="22"/>
                <w:szCs w:val="22"/>
              </w:rPr>
              <w:t>tudent</w:t>
            </w:r>
            <w:r w:rsidRPr="00697D62">
              <w:rPr>
                <w:rFonts w:ascii="Open Sans" w:hAnsi="Open Sans" w:cs="Open Sans"/>
                <w:sz w:val="22"/>
                <w:szCs w:val="22"/>
              </w:rPr>
              <w:t>s</w:t>
            </w:r>
            <w:r w:rsidR="00863A21" w:rsidRPr="00697D62">
              <w:rPr>
                <w:rFonts w:ascii="Open Sans" w:hAnsi="Open Sans" w:cs="Open Sans"/>
                <w:sz w:val="22"/>
                <w:szCs w:val="22"/>
              </w:rPr>
              <w:t xml:space="preserve"> will</w:t>
            </w:r>
            <w:r w:rsidRPr="00697D62">
              <w:rPr>
                <w:rFonts w:ascii="Open Sans" w:hAnsi="Open Sans" w:cs="Open Sans"/>
                <w:sz w:val="22"/>
                <w:szCs w:val="22"/>
              </w:rPr>
              <w:t>…</w:t>
            </w:r>
          </w:p>
          <w:p w14:paraId="42D7DBC9" w14:textId="780C3F63" w:rsidR="00863A21" w:rsidRPr="00697D62" w:rsidRDefault="00EA34EF" w:rsidP="00863A21">
            <w:pPr>
              <w:pStyle w:val="ListParagraph"/>
              <w:numPr>
                <w:ilvl w:val="0"/>
                <w:numId w:val="7"/>
              </w:numPr>
              <w:rPr>
                <w:rFonts w:ascii="Open Sans" w:hAnsi="Open Sans" w:cs="Open Sans"/>
                <w:sz w:val="22"/>
                <w:szCs w:val="22"/>
              </w:rPr>
            </w:pPr>
            <w:r w:rsidRPr="00697D62">
              <w:rPr>
                <w:rFonts w:ascii="Open Sans" w:hAnsi="Open Sans" w:cs="Open Sans"/>
                <w:sz w:val="22"/>
                <w:szCs w:val="22"/>
              </w:rPr>
              <w:t xml:space="preserve">Identify </w:t>
            </w:r>
            <w:r w:rsidR="00863A21" w:rsidRPr="00697D62">
              <w:rPr>
                <w:rFonts w:ascii="Open Sans" w:hAnsi="Open Sans" w:cs="Open Sans"/>
                <w:sz w:val="22"/>
                <w:szCs w:val="22"/>
              </w:rPr>
              <w:t xml:space="preserve">major costs of transportation and factors that affect the moving of products. </w:t>
            </w:r>
          </w:p>
          <w:p w14:paraId="6E178442" w14:textId="7197F033" w:rsidR="00863A21" w:rsidRPr="00697D62" w:rsidRDefault="00863A21" w:rsidP="00863A21">
            <w:pPr>
              <w:pStyle w:val="ListParagraph"/>
              <w:numPr>
                <w:ilvl w:val="0"/>
                <w:numId w:val="7"/>
              </w:numPr>
              <w:rPr>
                <w:rFonts w:ascii="Open Sans" w:hAnsi="Open Sans" w:cs="Open Sans"/>
                <w:sz w:val="22"/>
                <w:szCs w:val="22"/>
              </w:rPr>
            </w:pPr>
            <w:r w:rsidRPr="00697D62">
              <w:rPr>
                <w:rFonts w:ascii="Open Sans" w:hAnsi="Open Sans" w:cs="Open Sans"/>
                <w:sz w:val="22"/>
                <w:szCs w:val="22"/>
              </w:rPr>
              <w:t xml:space="preserve">Determine human resource and equipment needs and their costs to meet retailer and consumer demands. </w:t>
            </w:r>
          </w:p>
          <w:p w14:paraId="60AC3715" w14:textId="1BD73E23" w:rsidR="00B3350C" w:rsidRPr="00697D62" w:rsidRDefault="00863A21" w:rsidP="008902B2">
            <w:pPr>
              <w:pStyle w:val="ListParagraph"/>
              <w:numPr>
                <w:ilvl w:val="0"/>
                <w:numId w:val="7"/>
              </w:numPr>
              <w:rPr>
                <w:rFonts w:ascii="Open Sans" w:hAnsi="Open Sans" w:cs="Open Sans"/>
                <w:sz w:val="22"/>
                <w:szCs w:val="22"/>
              </w:rPr>
            </w:pPr>
            <w:r w:rsidRPr="00697D62">
              <w:rPr>
                <w:rFonts w:ascii="Open Sans" w:hAnsi="Open Sans" w:cs="Open Sans"/>
                <w:sz w:val="22"/>
                <w:szCs w:val="22"/>
              </w:rPr>
              <w:t xml:space="preserve">Calculate cost and analyze data associated with the transportation of products. </w:t>
            </w:r>
          </w:p>
        </w:tc>
      </w:tr>
      <w:tr w:rsidR="00B3350C" w:rsidRPr="00697D62" w14:paraId="741CD4A0" w14:textId="77777777" w:rsidTr="77F5B4C2">
        <w:trPr>
          <w:trHeight w:val="27"/>
        </w:trPr>
        <w:tc>
          <w:tcPr>
            <w:tcW w:w="2952" w:type="dxa"/>
            <w:shd w:val="clear" w:color="auto" w:fill="auto"/>
          </w:tcPr>
          <w:p w14:paraId="65BFD213" w14:textId="6A49AE1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Rationale</w:t>
            </w:r>
          </w:p>
        </w:tc>
        <w:tc>
          <w:tcPr>
            <w:tcW w:w="7848" w:type="dxa"/>
            <w:shd w:val="clear" w:color="auto" w:fill="auto"/>
          </w:tcPr>
          <w:p w14:paraId="0AEAFDF2" w14:textId="5C4145C0" w:rsidR="00B3350C" w:rsidRPr="00697D62" w:rsidRDefault="00601CAB" w:rsidP="00601CAB">
            <w:pPr>
              <w:spacing w:before="120" w:after="120"/>
              <w:rPr>
                <w:rFonts w:ascii="Open Sans" w:hAnsi="Open Sans" w:cs="Open Sans"/>
                <w:sz w:val="22"/>
                <w:szCs w:val="22"/>
              </w:rPr>
            </w:pPr>
            <w:r w:rsidRPr="00697D62">
              <w:rPr>
                <w:rFonts w:ascii="Open Sans" w:hAnsi="Open Sans" w:cs="Open Sans"/>
                <w:sz w:val="22"/>
                <w:szCs w:val="22"/>
              </w:rPr>
              <w:t xml:space="preserve">In Principles of Distribution and Logistics, students will gain knowledge and skills in the safe application, design, production, and assessment of products, services, and systems. This knowledge includes common practices used in the logistics of warehousing and transportation systems. </w:t>
            </w:r>
          </w:p>
        </w:tc>
      </w:tr>
      <w:tr w:rsidR="00B3350C" w:rsidRPr="00697D62" w14:paraId="46AD6D97" w14:textId="77777777" w:rsidTr="77F5B4C2">
        <w:trPr>
          <w:trHeight w:val="27"/>
        </w:trPr>
        <w:tc>
          <w:tcPr>
            <w:tcW w:w="2952" w:type="dxa"/>
            <w:shd w:val="clear" w:color="auto" w:fill="auto"/>
          </w:tcPr>
          <w:p w14:paraId="1115E24F" w14:textId="27A88A3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Duration of Lesson</w:t>
            </w:r>
          </w:p>
        </w:tc>
        <w:tc>
          <w:tcPr>
            <w:tcW w:w="7848" w:type="dxa"/>
            <w:shd w:val="clear" w:color="auto" w:fill="auto"/>
          </w:tcPr>
          <w:p w14:paraId="0F979EA2" w14:textId="441B05BF" w:rsidR="00B3350C" w:rsidRPr="00697D62" w:rsidRDefault="00D734D6" w:rsidP="004F52AE">
            <w:pPr>
              <w:spacing w:before="120" w:after="120"/>
              <w:rPr>
                <w:rFonts w:ascii="Open Sans" w:hAnsi="Open Sans" w:cs="Open Sans"/>
                <w:sz w:val="22"/>
                <w:szCs w:val="22"/>
              </w:rPr>
            </w:pPr>
            <w:r w:rsidRPr="00697D62">
              <w:rPr>
                <w:rFonts w:ascii="Open Sans" w:hAnsi="Open Sans" w:cs="Open Sans"/>
                <w:sz w:val="22"/>
                <w:szCs w:val="22"/>
              </w:rPr>
              <w:t>2-3 45</w:t>
            </w:r>
            <w:r w:rsidR="004F52AE" w:rsidRPr="00697D62">
              <w:rPr>
                <w:rFonts w:ascii="Open Sans" w:hAnsi="Open Sans" w:cs="Open Sans"/>
                <w:sz w:val="22"/>
                <w:szCs w:val="22"/>
              </w:rPr>
              <w:t>-</w:t>
            </w:r>
            <w:r w:rsidRPr="00697D62">
              <w:rPr>
                <w:rFonts w:ascii="Open Sans" w:hAnsi="Open Sans" w:cs="Open Sans"/>
                <w:sz w:val="22"/>
                <w:szCs w:val="22"/>
              </w:rPr>
              <w:t>minute periods</w:t>
            </w:r>
          </w:p>
        </w:tc>
      </w:tr>
      <w:tr w:rsidR="00B3350C" w:rsidRPr="00697D62" w14:paraId="3F56A797" w14:textId="77777777" w:rsidTr="77F5B4C2">
        <w:trPr>
          <w:trHeight w:val="27"/>
        </w:trPr>
        <w:tc>
          <w:tcPr>
            <w:tcW w:w="2952" w:type="dxa"/>
            <w:shd w:val="clear" w:color="auto" w:fill="auto"/>
          </w:tcPr>
          <w:p w14:paraId="0652114D" w14:textId="04C00B18"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Word Wall/Key Vocabulary</w:t>
            </w:r>
          </w:p>
          <w:p w14:paraId="156E697A" w14:textId="309FDF48" w:rsidR="00B3350C" w:rsidRPr="00697D62" w:rsidRDefault="77F5B4C2" w:rsidP="77F5B4C2">
            <w:pPr>
              <w:jc w:val="center"/>
              <w:rPr>
                <w:rFonts w:ascii="Open Sans" w:hAnsi="Open Sans" w:cs="Open Sans"/>
                <w:sz w:val="22"/>
                <w:szCs w:val="22"/>
              </w:rPr>
            </w:pPr>
            <w:r w:rsidRPr="00697D62">
              <w:rPr>
                <w:rFonts w:ascii="Open Sans" w:hAnsi="Open Sans" w:cs="Open Sans"/>
                <w:i/>
                <w:iCs/>
                <w:sz w:val="22"/>
                <w:szCs w:val="22"/>
              </w:rPr>
              <w:t>(ELPS c1</w:t>
            </w:r>
            <w:r w:rsidR="00697D62" w:rsidRPr="00697D62">
              <w:rPr>
                <w:rFonts w:ascii="Open Sans" w:hAnsi="Open Sans" w:cs="Open Sans"/>
                <w:i/>
                <w:iCs/>
                <w:sz w:val="22"/>
                <w:szCs w:val="22"/>
              </w:rPr>
              <w:t>a, c</w:t>
            </w:r>
            <w:r w:rsidRPr="00697D62">
              <w:rPr>
                <w:rFonts w:ascii="Open Sans" w:hAnsi="Open Sans" w:cs="Open Sans"/>
                <w:i/>
                <w:iCs/>
                <w:sz w:val="22"/>
                <w:szCs w:val="22"/>
              </w:rPr>
              <w:t>,</w:t>
            </w:r>
            <w:r w:rsidR="00697D62" w:rsidRPr="00697D62">
              <w:rPr>
                <w:rFonts w:ascii="Open Sans" w:hAnsi="Open Sans" w:cs="Open Sans"/>
                <w:i/>
                <w:iCs/>
                <w:sz w:val="22"/>
                <w:szCs w:val="22"/>
              </w:rPr>
              <w:t xml:space="preserve"> </w:t>
            </w:r>
            <w:r w:rsidRPr="00697D62">
              <w:rPr>
                <w:rFonts w:ascii="Open Sans" w:hAnsi="Open Sans" w:cs="Open Sans"/>
                <w:i/>
                <w:iCs/>
                <w:sz w:val="22"/>
                <w:szCs w:val="22"/>
              </w:rPr>
              <w:t>f; c2b; c3</w:t>
            </w:r>
            <w:r w:rsidR="00697D62" w:rsidRPr="00697D62">
              <w:rPr>
                <w:rFonts w:ascii="Open Sans" w:hAnsi="Open Sans" w:cs="Open Sans"/>
                <w:i/>
                <w:iCs/>
                <w:sz w:val="22"/>
                <w:szCs w:val="22"/>
              </w:rPr>
              <w:t>a, b</w:t>
            </w:r>
            <w:r w:rsidRPr="00697D62">
              <w:rPr>
                <w:rFonts w:ascii="Open Sans" w:hAnsi="Open Sans" w:cs="Open Sans"/>
                <w:i/>
                <w:iCs/>
                <w:sz w:val="22"/>
                <w:szCs w:val="22"/>
              </w:rPr>
              <w:t>,</w:t>
            </w:r>
            <w:r w:rsidR="00697D62" w:rsidRPr="00697D62">
              <w:rPr>
                <w:rFonts w:ascii="Open Sans" w:hAnsi="Open Sans" w:cs="Open Sans"/>
                <w:i/>
                <w:iCs/>
                <w:sz w:val="22"/>
                <w:szCs w:val="22"/>
              </w:rPr>
              <w:t xml:space="preserve"> </w:t>
            </w:r>
            <w:r w:rsidRPr="00697D62">
              <w:rPr>
                <w:rFonts w:ascii="Open Sans" w:hAnsi="Open Sans" w:cs="Open Sans"/>
                <w:i/>
                <w:iCs/>
                <w:sz w:val="22"/>
                <w:szCs w:val="22"/>
              </w:rPr>
              <w:t xml:space="preserve">d; c4c; c5b) PDAS </w:t>
            </w:r>
            <w:r w:rsidR="00697D62" w:rsidRPr="00697D62">
              <w:rPr>
                <w:rFonts w:ascii="Open Sans" w:hAnsi="Open Sans" w:cs="Open Sans"/>
                <w:i/>
                <w:iCs/>
                <w:sz w:val="22"/>
                <w:szCs w:val="22"/>
              </w:rPr>
              <w:t>II (</w:t>
            </w:r>
            <w:r w:rsidRPr="00697D62">
              <w:rPr>
                <w:rFonts w:ascii="Open Sans" w:hAnsi="Open Sans" w:cs="Open Sans"/>
                <w:i/>
                <w:iCs/>
                <w:sz w:val="22"/>
                <w:szCs w:val="22"/>
              </w:rPr>
              <w:t>5)</w:t>
            </w:r>
          </w:p>
        </w:tc>
        <w:tc>
          <w:tcPr>
            <w:tcW w:w="7848" w:type="dxa"/>
            <w:shd w:val="clear" w:color="auto" w:fill="auto"/>
          </w:tcPr>
          <w:p w14:paraId="3C211871" w14:textId="77777777" w:rsidR="00EA34EF" w:rsidRPr="00697D62" w:rsidRDefault="00EA34EF" w:rsidP="004F52AE">
            <w:pPr>
              <w:pStyle w:val="ListParagraph"/>
              <w:numPr>
                <w:ilvl w:val="0"/>
                <w:numId w:val="21"/>
              </w:numPr>
              <w:rPr>
                <w:rFonts w:ascii="Open Sans" w:hAnsi="Open Sans" w:cs="Open Sans"/>
                <w:sz w:val="22"/>
                <w:szCs w:val="22"/>
              </w:rPr>
            </w:pPr>
            <w:r w:rsidRPr="00697D62">
              <w:rPr>
                <w:rFonts w:ascii="Open Sans" w:hAnsi="Open Sans" w:cs="Open Sans"/>
                <w:sz w:val="22"/>
                <w:szCs w:val="22"/>
              </w:rPr>
              <w:t xml:space="preserve">Backhaul: A return trip or movement in a direction of secondary importance or purpose </w:t>
            </w:r>
          </w:p>
          <w:p w14:paraId="5CB36E3B" w14:textId="77777777"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 xml:space="preserve">Bill of lading: A contract stating that a carrier has received certain freight and is responsible for its delivery </w:t>
            </w:r>
          </w:p>
          <w:p w14:paraId="6A98BCB3" w14:textId="77777777"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 xml:space="preserve">Break-bulk distribution center:  A warehouse where large shipments are sent by a shipper. Shipments are broken down by customer, and each consignee receives what was ordered. </w:t>
            </w:r>
          </w:p>
          <w:p w14:paraId="008C151E" w14:textId="4AE6A275"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Building-block concept: Combining smaller packages into larger units that can be more e</w:t>
            </w:r>
            <w:r w:rsidR="004F52AE" w:rsidRPr="00697D62">
              <w:rPr>
                <w:rFonts w:ascii="Open Sans" w:hAnsi="Open Sans" w:cs="Open Sans"/>
                <w:sz w:val="22"/>
                <w:szCs w:val="22"/>
              </w:rPr>
              <w:t>fficiently handled at one time</w:t>
            </w:r>
          </w:p>
          <w:p w14:paraId="1912DD91" w14:textId="7006C87B"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lastRenderedPageBreak/>
              <w:t xml:space="preserve">Bulk cargo: In shipping, cargo stowed loose, without specific packing, and generally handled with a </w:t>
            </w:r>
            <w:r w:rsidR="004F52AE" w:rsidRPr="00697D62">
              <w:rPr>
                <w:rFonts w:ascii="Open Sans" w:hAnsi="Open Sans" w:cs="Open Sans"/>
                <w:sz w:val="22"/>
                <w:szCs w:val="22"/>
              </w:rPr>
              <w:t>pump, scoop, or shovel</w:t>
            </w:r>
          </w:p>
          <w:p w14:paraId="03CAC9F7" w14:textId="43FC5D70"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Carrier: An individual or firm in the business of ca</w:t>
            </w:r>
            <w:r w:rsidR="004F52AE" w:rsidRPr="00697D62">
              <w:rPr>
                <w:rFonts w:ascii="Open Sans" w:hAnsi="Open Sans" w:cs="Open Sans"/>
                <w:sz w:val="22"/>
                <w:szCs w:val="22"/>
              </w:rPr>
              <w:t>rrying cargo and/or passengers</w:t>
            </w:r>
          </w:p>
          <w:p w14:paraId="15B2AFE2" w14:textId="09B5CB33"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Co</w:t>
            </w:r>
            <w:r w:rsidR="004F52AE" w:rsidRPr="00697D62">
              <w:rPr>
                <w:rFonts w:ascii="Open Sans" w:hAnsi="Open Sans" w:cs="Open Sans"/>
                <w:sz w:val="22"/>
                <w:szCs w:val="22"/>
              </w:rPr>
              <w:t xml:space="preserve">mmon carrier obligations:  Over </w:t>
            </w:r>
            <w:r w:rsidRPr="00697D62">
              <w:rPr>
                <w:rFonts w:ascii="Open Sans" w:hAnsi="Open Sans" w:cs="Open Sans"/>
                <w:sz w:val="22"/>
                <w:szCs w:val="22"/>
              </w:rPr>
              <w:t xml:space="preserve">time, common carriers assumed four legal obligations to their customers: service, delivery, reasonable rates, and avoidance of discrimination. </w:t>
            </w:r>
          </w:p>
          <w:p w14:paraId="03123434" w14:textId="77777777"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 xml:space="preserve">Consolidate: Assemble small shipments into a single, larger shipment. </w:t>
            </w:r>
          </w:p>
          <w:p w14:paraId="6C696878" w14:textId="6A75FB79" w:rsidR="00EA34EF" w:rsidRPr="00697D62" w:rsidRDefault="00EA34EF" w:rsidP="004F52AE">
            <w:pPr>
              <w:pStyle w:val="ListParagraph"/>
              <w:numPr>
                <w:ilvl w:val="0"/>
                <w:numId w:val="20"/>
              </w:numPr>
              <w:rPr>
                <w:rFonts w:ascii="Open Sans" w:hAnsi="Open Sans" w:cs="Open Sans"/>
                <w:sz w:val="22"/>
                <w:szCs w:val="22"/>
              </w:rPr>
            </w:pPr>
            <w:r w:rsidRPr="00697D62">
              <w:rPr>
                <w:rFonts w:ascii="Open Sans" w:hAnsi="Open Sans" w:cs="Open Sans"/>
                <w:sz w:val="22"/>
                <w:szCs w:val="22"/>
              </w:rPr>
              <w:t>Containers: Large boxes, about 8 feet high, 8 feet wide, and from 20 to 55 feet long that can be transported</w:t>
            </w:r>
            <w:r w:rsidR="004F52AE" w:rsidRPr="00697D62">
              <w:rPr>
                <w:rFonts w:ascii="Open Sans" w:hAnsi="Open Sans" w:cs="Open Sans"/>
                <w:sz w:val="22"/>
                <w:szCs w:val="22"/>
              </w:rPr>
              <w:t xml:space="preserve"> by rail, air, or water carrier</w:t>
            </w:r>
            <w:r w:rsidRPr="00697D62">
              <w:rPr>
                <w:rFonts w:ascii="Open Sans" w:hAnsi="Open Sans" w:cs="Open Sans"/>
                <w:sz w:val="22"/>
                <w:szCs w:val="22"/>
              </w:rPr>
              <w:t xml:space="preserve"> </w:t>
            </w:r>
          </w:p>
          <w:p w14:paraId="22D9C749" w14:textId="7BA033BA"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Cube out: Occurs when a bulky cargo takes up a vehicle’s or a </w:t>
            </w:r>
            <w:r w:rsidR="00697D62" w:rsidRPr="00697D62">
              <w:rPr>
                <w:rFonts w:ascii="Open Sans" w:hAnsi="Open Sans" w:cs="Open Sans"/>
                <w:sz w:val="22"/>
                <w:szCs w:val="22"/>
              </w:rPr>
              <w:t>container’s cubic</w:t>
            </w:r>
            <w:r w:rsidRPr="00697D62">
              <w:rPr>
                <w:rFonts w:ascii="Open Sans" w:hAnsi="Open Sans" w:cs="Open Sans"/>
                <w:sz w:val="22"/>
                <w:szCs w:val="22"/>
              </w:rPr>
              <w:t xml:space="preserve"> capacity but not its weight capacity </w:t>
            </w:r>
          </w:p>
          <w:p w14:paraId="17BEFBE3" w14:textId="77777777"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CWT: 100 pounds</w:t>
            </w:r>
          </w:p>
          <w:p w14:paraId="14D1E811" w14:textId="4F1DCE2F"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Deadhead: A concept associated with the trucking industry that is characterized by driving an empty front haul in order to pick up a load on the back haul. </w:t>
            </w:r>
          </w:p>
          <w:p w14:paraId="53C09B48" w14:textId="77777777"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Delivery window: The time span within which a scheduled delivery must be made </w:t>
            </w:r>
          </w:p>
          <w:p w14:paraId="1F120175" w14:textId="77777777"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Distribution center: A warehouse with an emphasis on quick throughput, such as is needed in supporting marketing efforts </w:t>
            </w:r>
          </w:p>
          <w:p w14:paraId="10CEB95A" w14:textId="77777777"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Drop shipments: Shipments delivered to a handful of designated sites </w:t>
            </w:r>
          </w:p>
          <w:p w14:paraId="65A96EFC" w14:textId="77777777"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 xml:space="preserve">Expedited shipment:  A shipment that a carrier moves more quickly than usual </w:t>
            </w:r>
          </w:p>
          <w:p w14:paraId="3013A9B7" w14:textId="293C4B21" w:rsidR="00EA34EF" w:rsidRPr="00697D62" w:rsidRDefault="00EA34EF" w:rsidP="004F52AE">
            <w:pPr>
              <w:pStyle w:val="ListParagraph"/>
              <w:numPr>
                <w:ilvl w:val="0"/>
                <w:numId w:val="19"/>
              </w:numPr>
              <w:rPr>
                <w:rFonts w:ascii="Open Sans" w:hAnsi="Open Sans" w:cs="Open Sans"/>
                <w:sz w:val="22"/>
                <w:szCs w:val="22"/>
              </w:rPr>
            </w:pPr>
            <w:r w:rsidRPr="00697D62">
              <w:rPr>
                <w:rFonts w:ascii="Open Sans" w:hAnsi="Open Sans" w:cs="Open Sans"/>
                <w:sz w:val="22"/>
                <w:szCs w:val="22"/>
              </w:rPr>
              <w:t>Goods in transit: Goods moving between two point</w:t>
            </w:r>
            <w:r w:rsidR="004F52AE" w:rsidRPr="00697D62">
              <w:rPr>
                <w:rFonts w:ascii="Open Sans" w:hAnsi="Open Sans" w:cs="Open Sans"/>
                <w:sz w:val="22"/>
                <w:szCs w:val="22"/>
              </w:rPr>
              <w:t xml:space="preserve">s, often accompanied by a live </w:t>
            </w:r>
            <w:r w:rsidRPr="00697D62">
              <w:rPr>
                <w:rFonts w:ascii="Open Sans" w:hAnsi="Open Sans" w:cs="Open Sans"/>
                <w:sz w:val="22"/>
                <w:szCs w:val="22"/>
              </w:rPr>
              <w:t xml:space="preserve">bill of lading </w:t>
            </w:r>
          </w:p>
          <w:p w14:paraId="7D62A818"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Hub and spoke: A carrier’s route system with many routes (spokes) radiating out from a single center (hub) </w:t>
            </w:r>
          </w:p>
          <w:p w14:paraId="4CD7A005" w14:textId="74DFEE96"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JIT Just </w:t>
            </w:r>
            <w:r w:rsidR="00697D62" w:rsidRPr="00697D62">
              <w:rPr>
                <w:rFonts w:ascii="Open Sans" w:hAnsi="Open Sans" w:cs="Open Sans"/>
                <w:sz w:val="22"/>
                <w:szCs w:val="22"/>
              </w:rPr>
              <w:t>in</w:t>
            </w:r>
            <w:r w:rsidRPr="00697D62">
              <w:rPr>
                <w:rFonts w:ascii="Open Sans" w:hAnsi="Open Sans" w:cs="Open Sans"/>
                <w:sz w:val="22"/>
                <w:szCs w:val="22"/>
              </w:rPr>
              <w:t xml:space="preserve"> Time (JIT) is an inventory strategy implemented to improve the return on investment of a business by reducing in-process inventory and its associated costs. The process is driven by a series of signals that tell production processes to make the next part. </w:t>
            </w:r>
          </w:p>
          <w:p w14:paraId="0722D109"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Load factor: Percentage of capacity utilized </w:t>
            </w:r>
          </w:p>
          <w:p w14:paraId="5DBA0B5A"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Loading dock: A warehouse or factory door where trucks are loaded or unloaded </w:t>
            </w:r>
          </w:p>
          <w:p w14:paraId="455267AB"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Logistics: The flow of materials and services and the communications necessary to manage that flow </w:t>
            </w:r>
          </w:p>
          <w:p w14:paraId="055FDB26"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LTL: A load that is too small to qualify as a “truckload” under (less-than-truckload) motor freight classification rules</w:t>
            </w:r>
          </w:p>
          <w:p w14:paraId="4966F3FB"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Metric ton: 2,204.6 pounds </w:t>
            </w:r>
          </w:p>
          <w:p w14:paraId="0DAAC059" w14:textId="77777777" w:rsidR="00EA34EF" w:rsidRPr="00697D62" w:rsidRDefault="00EA34EF" w:rsidP="004F52AE">
            <w:pPr>
              <w:pStyle w:val="ListParagraph"/>
              <w:numPr>
                <w:ilvl w:val="0"/>
                <w:numId w:val="18"/>
              </w:numPr>
              <w:rPr>
                <w:rFonts w:ascii="Open Sans" w:hAnsi="Open Sans" w:cs="Open Sans"/>
                <w:sz w:val="22"/>
                <w:szCs w:val="22"/>
              </w:rPr>
            </w:pPr>
            <w:r w:rsidRPr="00697D62">
              <w:rPr>
                <w:rFonts w:ascii="Open Sans" w:hAnsi="Open Sans" w:cs="Open Sans"/>
                <w:sz w:val="22"/>
                <w:szCs w:val="22"/>
              </w:rPr>
              <w:t xml:space="preserve">Nesting: Packaging tapered articles inside each other to reduce the cubic volume of the entire shipment </w:t>
            </w:r>
          </w:p>
          <w:p w14:paraId="6AA1D9D7" w14:textId="77777777" w:rsidR="00EA34EF" w:rsidRPr="00697D62" w:rsidRDefault="00EA34EF" w:rsidP="004F52AE">
            <w:pPr>
              <w:pStyle w:val="ListParagraph"/>
              <w:numPr>
                <w:ilvl w:val="0"/>
                <w:numId w:val="17"/>
              </w:numPr>
              <w:rPr>
                <w:rFonts w:ascii="Open Sans" w:hAnsi="Open Sans" w:cs="Open Sans"/>
                <w:sz w:val="22"/>
                <w:szCs w:val="22"/>
              </w:rPr>
            </w:pPr>
            <w:r w:rsidRPr="00697D62">
              <w:rPr>
                <w:rFonts w:ascii="Open Sans" w:hAnsi="Open Sans" w:cs="Open Sans"/>
                <w:sz w:val="22"/>
                <w:szCs w:val="22"/>
              </w:rPr>
              <w:t xml:space="preserve">Order cycle: Elapsed time between when a customer places an order and when the goods are received </w:t>
            </w:r>
          </w:p>
          <w:p w14:paraId="5E2F0032" w14:textId="77777777" w:rsidR="00EA34EF" w:rsidRPr="00697D62" w:rsidRDefault="00EA34EF" w:rsidP="004F52AE">
            <w:pPr>
              <w:pStyle w:val="ListParagraph"/>
              <w:numPr>
                <w:ilvl w:val="0"/>
                <w:numId w:val="17"/>
              </w:numPr>
              <w:rPr>
                <w:rFonts w:ascii="Open Sans" w:hAnsi="Open Sans" w:cs="Open Sans"/>
                <w:sz w:val="22"/>
                <w:szCs w:val="22"/>
              </w:rPr>
            </w:pPr>
            <w:r w:rsidRPr="00697D62">
              <w:rPr>
                <w:rFonts w:ascii="Open Sans" w:hAnsi="Open Sans" w:cs="Open Sans"/>
                <w:sz w:val="22"/>
                <w:szCs w:val="22"/>
              </w:rPr>
              <w:t xml:space="preserve">Order picking:  In a warehouse, the selection of specific items to fill or assemble and assembly: a complete order </w:t>
            </w:r>
          </w:p>
          <w:p w14:paraId="4C275801"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Overnight delivery: Goods shipped on one day and delivered the next morning </w:t>
            </w:r>
          </w:p>
          <w:p w14:paraId="1C67F00A"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Pallet: A small platform, usually 40 by 48 inches, on which goods are </w:t>
            </w:r>
            <w:r w:rsidRPr="00697D62">
              <w:rPr>
                <w:rFonts w:ascii="Open Sans" w:hAnsi="Open Sans" w:cs="Open Sans"/>
                <w:sz w:val="22"/>
                <w:szCs w:val="22"/>
              </w:rPr>
              <w:lastRenderedPageBreak/>
              <w:t xml:space="preserve">placed for handling in a warehouse (also called skid) </w:t>
            </w:r>
          </w:p>
          <w:p w14:paraId="5A7062A8"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Place utility: Having products available where they are needed by customers </w:t>
            </w:r>
          </w:p>
          <w:p w14:paraId="2485BB9F"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Private carrier: Carrying one’s own goods in one’s own vehicles </w:t>
            </w:r>
          </w:p>
          <w:p w14:paraId="397B8E84"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Requisition: A request that a procurement office supply or acquire some good </w:t>
            </w:r>
          </w:p>
          <w:p w14:paraId="541729EE" w14:textId="457BCF72"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Shipment consolidation: Freight rates are less expensive per pound shipped when large shipments are given to the carrier at one time. Therefore, shippers try to group shipments bound for the same general area. </w:t>
            </w:r>
          </w:p>
          <w:p w14:paraId="17B07059"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Staging: Accumulating or assembling goods before sending them </w:t>
            </w:r>
          </w:p>
          <w:p w14:paraId="66D2B47C" w14:textId="77777777" w:rsidR="00EA34EF" w:rsidRPr="00697D62" w:rsidRDefault="00EA34EF" w:rsidP="004F52AE">
            <w:pPr>
              <w:pStyle w:val="ListParagraph"/>
              <w:numPr>
                <w:ilvl w:val="0"/>
                <w:numId w:val="16"/>
              </w:numPr>
              <w:rPr>
                <w:rFonts w:ascii="Open Sans" w:hAnsi="Open Sans" w:cs="Open Sans"/>
                <w:sz w:val="22"/>
                <w:szCs w:val="22"/>
              </w:rPr>
            </w:pPr>
            <w:r w:rsidRPr="00697D62">
              <w:rPr>
                <w:rFonts w:ascii="Open Sans" w:hAnsi="Open Sans" w:cs="Open Sans"/>
                <w:sz w:val="22"/>
                <w:szCs w:val="22"/>
              </w:rPr>
              <w:t xml:space="preserve">Stuffing: Loading a container </w:t>
            </w:r>
          </w:p>
          <w:p w14:paraId="3C62F50E" w14:textId="77777777" w:rsidR="00EA34EF" w:rsidRPr="00697D62" w:rsidRDefault="00EA34EF" w:rsidP="004F52AE">
            <w:pPr>
              <w:pStyle w:val="ListParagraph"/>
              <w:numPr>
                <w:ilvl w:val="0"/>
                <w:numId w:val="15"/>
              </w:numPr>
              <w:rPr>
                <w:rFonts w:ascii="Open Sans" w:hAnsi="Open Sans" w:cs="Open Sans"/>
                <w:sz w:val="22"/>
                <w:szCs w:val="22"/>
              </w:rPr>
            </w:pPr>
            <w:r w:rsidRPr="00697D62">
              <w:rPr>
                <w:rFonts w:ascii="Open Sans" w:hAnsi="Open Sans" w:cs="Open Sans"/>
                <w:sz w:val="22"/>
                <w:szCs w:val="22"/>
              </w:rPr>
              <w:t>Supply chain: All activities associated with the flow and transformation of goods from the raw material stage, through to the end user, as well as the associated information flows</w:t>
            </w:r>
          </w:p>
          <w:p w14:paraId="3B5FE52A" w14:textId="474DC92D" w:rsidR="00EA34EF" w:rsidRPr="00697D62" w:rsidRDefault="00EA34EF" w:rsidP="004F52AE">
            <w:pPr>
              <w:pStyle w:val="ListParagraph"/>
              <w:numPr>
                <w:ilvl w:val="0"/>
                <w:numId w:val="15"/>
              </w:numPr>
              <w:rPr>
                <w:rFonts w:ascii="Open Sans" w:hAnsi="Open Sans" w:cs="Open Sans"/>
                <w:sz w:val="22"/>
                <w:szCs w:val="22"/>
              </w:rPr>
            </w:pPr>
            <w:r w:rsidRPr="00697D62">
              <w:rPr>
                <w:rFonts w:ascii="Open Sans" w:hAnsi="Open Sans" w:cs="Open Sans"/>
                <w:sz w:val="22"/>
                <w:szCs w:val="22"/>
              </w:rPr>
              <w:t xml:space="preserve">Sweet spot: A sweet spot is a place, often numerical as opposed to physical, where a combination of factors </w:t>
            </w:r>
            <w:r w:rsidR="00697D62" w:rsidRPr="00697D62">
              <w:rPr>
                <w:rFonts w:ascii="Open Sans" w:hAnsi="Open Sans" w:cs="Open Sans"/>
                <w:sz w:val="22"/>
                <w:szCs w:val="22"/>
              </w:rPr>
              <w:t>suggests</w:t>
            </w:r>
            <w:r w:rsidRPr="00697D62">
              <w:rPr>
                <w:rFonts w:ascii="Open Sans" w:hAnsi="Open Sans" w:cs="Open Sans"/>
                <w:sz w:val="22"/>
                <w:szCs w:val="22"/>
              </w:rPr>
              <w:t xml:space="preserve"> a particularly suitable solution. </w:t>
            </w:r>
          </w:p>
          <w:p w14:paraId="68E7563F" w14:textId="77777777" w:rsidR="00EA34EF" w:rsidRPr="00697D62" w:rsidRDefault="00EA34EF" w:rsidP="004F52AE">
            <w:pPr>
              <w:pStyle w:val="ListParagraph"/>
              <w:numPr>
                <w:ilvl w:val="0"/>
                <w:numId w:val="14"/>
              </w:numPr>
              <w:rPr>
                <w:rFonts w:ascii="Open Sans" w:hAnsi="Open Sans" w:cs="Open Sans"/>
                <w:sz w:val="22"/>
                <w:szCs w:val="22"/>
              </w:rPr>
            </w:pPr>
            <w:r w:rsidRPr="00697D62">
              <w:rPr>
                <w:rFonts w:ascii="Open Sans" w:hAnsi="Open Sans" w:cs="Open Sans"/>
                <w:sz w:val="22"/>
                <w:szCs w:val="22"/>
              </w:rPr>
              <w:t xml:space="preserve">Tachograph: An electronic device that records the road speed and the engine RPMs on a truck and tells a lot about the vehicle that has been driven </w:t>
            </w:r>
          </w:p>
          <w:p w14:paraId="0DE48E80" w14:textId="77777777" w:rsidR="00EA34EF" w:rsidRPr="00697D62" w:rsidRDefault="00EA34EF" w:rsidP="004F52AE">
            <w:pPr>
              <w:pStyle w:val="ListParagraph"/>
              <w:numPr>
                <w:ilvl w:val="0"/>
                <w:numId w:val="13"/>
              </w:numPr>
              <w:rPr>
                <w:rFonts w:ascii="Open Sans" w:hAnsi="Open Sans" w:cs="Open Sans"/>
                <w:sz w:val="22"/>
                <w:szCs w:val="22"/>
              </w:rPr>
            </w:pPr>
            <w:r w:rsidRPr="00697D62">
              <w:rPr>
                <w:rFonts w:ascii="Open Sans" w:hAnsi="Open Sans" w:cs="Open Sans"/>
                <w:sz w:val="22"/>
                <w:szCs w:val="22"/>
              </w:rPr>
              <w:t xml:space="preserve">Tare weight: Weight of the empty container or vehicle </w:t>
            </w:r>
          </w:p>
          <w:p w14:paraId="143B6F49" w14:textId="77777777" w:rsidR="00EA34EF" w:rsidRPr="00697D62" w:rsidRDefault="00EA34EF" w:rsidP="004F52AE">
            <w:pPr>
              <w:pStyle w:val="ListParagraph"/>
              <w:numPr>
                <w:ilvl w:val="0"/>
                <w:numId w:val="12"/>
              </w:numPr>
              <w:rPr>
                <w:rFonts w:ascii="Open Sans" w:hAnsi="Open Sans" w:cs="Open Sans"/>
                <w:sz w:val="22"/>
                <w:szCs w:val="22"/>
              </w:rPr>
            </w:pPr>
            <w:r w:rsidRPr="00697D62">
              <w:rPr>
                <w:rFonts w:ascii="Open Sans" w:hAnsi="Open Sans" w:cs="Open Sans"/>
                <w:sz w:val="22"/>
                <w:szCs w:val="22"/>
              </w:rPr>
              <w:t xml:space="preserve">Time utility: Having products available when they are needed by customers </w:t>
            </w:r>
          </w:p>
          <w:p w14:paraId="4729127E" w14:textId="77777777" w:rsidR="00EA34EF" w:rsidRPr="00697D62" w:rsidRDefault="00EA34EF" w:rsidP="004F52AE">
            <w:pPr>
              <w:pStyle w:val="ListParagraph"/>
              <w:numPr>
                <w:ilvl w:val="0"/>
                <w:numId w:val="11"/>
              </w:numPr>
              <w:rPr>
                <w:rFonts w:ascii="Open Sans" w:hAnsi="Open Sans" w:cs="Open Sans"/>
                <w:sz w:val="22"/>
                <w:szCs w:val="22"/>
              </w:rPr>
            </w:pPr>
            <w:r w:rsidRPr="00697D62">
              <w:rPr>
                <w:rFonts w:ascii="Open Sans" w:hAnsi="Open Sans" w:cs="Open Sans"/>
                <w:sz w:val="22"/>
                <w:szCs w:val="22"/>
              </w:rPr>
              <w:t xml:space="preserve">Tractor: The motorized portion of a freight-hauling vehicle used to pull the trailer </w:t>
            </w:r>
          </w:p>
          <w:p w14:paraId="0DB756D9" w14:textId="77777777" w:rsidR="00EA34EF" w:rsidRPr="00697D62" w:rsidRDefault="00EA34EF" w:rsidP="004F52AE">
            <w:pPr>
              <w:pStyle w:val="ListParagraph"/>
              <w:numPr>
                <w:ilvl w:val="0"/>
                <w:numId w:val="10"/>
              </w:numPr>
              <w:rPr>
                <w:rFonts w:ascii="Open Sans" w:hAnsi="Open Sans" w:cs="Open Sans"/>
                <w:sz w:val="22"/>
                <w:szCs w:val="22"/>
              </w:rPr>
            </w:pPr>
            <w:r w:rsidRPr="00697D62">
              <w:rPr>
                <w:rFonts w:ascii="Open Sans" w:hAnsi="Open Sans" w:cs="Open Sans"/>
                <w:sz w:val="22"/>
                <w:szCs w:val="22"/>
              </w:rPr>
              <w:t xml:space="preserve">Trailer: The non-motorized portion of a freight-hauling vehicle that is pulled by the tractor </w:t>
            </w:r>
          </w:p>
          <w:p w14:paraId="4D8B8BF6" w14:textId="77777777" w:rsidR="00EA34EF" w:rsidRPr="00697D62" w:rsidRDefault="00EA34EF" w:rsidP="004F52AE">
            <w:pPr>
              <w:pStyle w:val="ListParagraph"/>
              <w:numPr>
                <w:ilvl w:val="0"/>
                <w:numId w:val="9"/>
              </w:numPr>
              <w:rPr>
                <w:rFonts w:ascii="Open Sans" w:hAnsi="Open Sans" w:cs="Open Sans"/>
                <w:sz w:val="22"/>
                <w:szCs w:val="22"/>
              </w:rPr>
            </w:pPr>
            <w:r w:rsidRPr="00697D62">
              <w:rPr>
                <w:rFonts w:ascii="Open Sans" w:hAnsi="Open Sans" w:cs="Open Sans"/>
                <w:sz w:val="22"/>
                <w:szCs w:val="22"/>
              </w:rPr>
              <w:t xml:space="preserve">Unit load: A pallet load </w:t>
            </w:r>
          </w:p>
          <w:p w14:paraId="47D13121" w14:textId="7C1B4E4D" w:rsidR="00B3350C" w:rsidRPr="00697D62" w:rsidRDefault="00EA34EF" w:rsidP="004F52AE">
            <w:pPr>
              <w:pStyle w:val="ListParagraph"/>
              <w:numPr>
                <w:ilvl w:val="0"/>
                <w:numId w:val="8"/>
              </w:numPr>
              <w:rPr>
                <w:rFonts w:ascii="Open Sans" w:hAnsi="Open Sans" w:cs="Open Sans"/>
                <w:sz w:val="22"/>
                <w:szCs w:val="22"/>
              </w:rPr>
            </w:pPr>
            <w:r w:rsidRPr="00697D62">
              <w:rPr>
                <w:rFonts w:ascii="Open Sans" w:hAnsi="Open Sans" w:cs="Open Sans"/>
                <w:sz w:val="22"/>
                <w:szCs w:val="22"/>
              </w:rPr>
              <w:t>Warehouse: Storage facility where products stay for extended periods of time</w:t>
            </w:r>
          </w:p>
        </w:tc>
      </w:tr>
      <w:tr w:rsidR="00B3350C" w:rsidRPr="00697D62" w14:paraId="2AB98FD6" w14:textId="77777777" w:rsidTr="77F5B4C2">
        <w:trPr>
          <w:trHeight w:val="27"/>
        </w:trPr>
        <w:tc>
          <w:tcPr>
            <w:tcW w:w="2952" w:type="dxa"/>
            <w:shd w:val="clear" w:color="auto" w:fill="auto"/>
          </w:tcPr>
          <w:p w14:paraId="7A681535" w14:textId="1FBBFA88"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lastRenderedPageBreak/>
              <w:t>Materials/Specialized Equipment Needed</w:t>
            </w:r>
          </w:p>
        </w:tc>
        <w:tc>
          <w:tcPr>
            <w:tcW w:w="7848" w:type="dxa"/>
            <w:shd w:val="clear" w:color="auto" w:fill="auto"/>
          </w:tcPr>
          <w:p w14:paraId="6073D6A1" w14:textId="242CA514" w:rsidR="00EA34EF" w:rsidRPr="00697D62" w:rsidRDefault="00EA34EF" w:rsidP="004F52AE">
            <w:pPr>
              <w:pStyle w:val="ListParagraph"/>
              <w:numPr>
                <w:ilvl w:val="0"/>
                <w:numId w:val="8"/>
              </w:numPr>
              <w:rPr>
                <w:rFonts w:ascii="Open Sans" w:hAnsi="Open Sans" w:cs="Open Sans"/>
                <w:sz w:val="22"/>
                <w:szCs w:val="22"/>
              </w:rPr>
            </w:pPr>
            <w:r w:rsidRPr="00697D62">
              <w:rPr>
                <w:rFonts w:ascii="Open Sans" w:hAnsi="Open Sans" w:cs="Open Sans"/>
                <w:sz w:val="22"/>
                <w:szCs w:val="22"/>
              </w:rPr>
              <w:t>Computer</w:t>
            </w:r>
          </w:p>
          <w:p w14:paraId="06028BCB" w14:textId="2B77792B" w:rsidR="00B3350C" w:rsidRPr="00697D62" w:rsidRDefault="00EA34EF" w:rsidP="004F52AE">
            <w:pPr>
              <w:pStyle w:val="ListParagraph"/>
              <w:numPr>
                <w:ilvl w:val="0"/>
                <w:numId w:val="8"/>
              </w:numPr>
              <w:rPr>
                <w:rFonts w:ascii="Open Sans" w:hAnsi="Open Sans" w:cs="Open Sans"/>
                <w:sz w:val="22"/>
                <w:szCs w:val="22"/>
              </w:rPr>
            </w:pPr>
            <w:r w:rsidRPr="00697D62">
              <w:rPr>
                <w:rFonts w:ascii="Open Sans" w:hAnsi="Open Sans" w:cs="Open Sans"/>
                <w:sz w:val="22"/>
                <w:szCs w:val="22"/>
              </w:rPr>
              <w:t>LCD Projector</w:t>
            </w:r>
          </w:p>
        </w:tc>
      </w:tr>
      <w:tr w:rsidR="00B3350C" w:rsidRPr="00697D62" w14:paraId="4B28B3C8" w14:textId="77777777" w:rsidTr="77F5B4C2">
        <w:trPr>
          <w:trHeight w:val="27"/>
        </w:trPr>
        <w:tc>
          <w:tcPr>
            <w:tcW w:w="2952" w:type="dxa"/>
            <w:shd w:val="clear" w:color="auto" w:fill="auto"/>
          </w:tcPr>
          <w:p w14:paraId="6A576075" w14:textId="77777777"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Anticipatory Set</w:t>
            </w:r>
          </w:p>
          <w:p w14:paraId="2BCFDB36" w14:textId="734AFA54" w:rsidR="00870A95" w:rsidRPr="00697D62" w:rsidRDefault="77F5B4C2" w:rsidP="77F5B4C2">
            <w:pPr>
              <w:jc w:val="center"/>
              <w:rPr>
                <w:rFonts w:ascii="Open Sans" w:hAnsi="Open Sans" w:cs="Open Sans"/>
                <w:sz w:val="22"/>
                <w:szCs w:val="22"/>
              </w:rPr>
            </w:pPr>
            <w:r w:rsidRPr="00697D62">
              <w:rPr>
                <w:rFonts w:ascii="Open Sans" w:hAnsi="Open Sans" w:cs="Open Sans"/>
                <w:sz w:val="22"/>
                <w:szCs w:val="22"/>
              </w:rPr>
              <w:t>(May include pre-assessment for prior knowledge)</w:t>
            </w:r>
          </w:p>
        </w:tc>
        <w:tc>
          <w:tcPr>
            <w:tcW w:w="7848" w:type="dxa"/>
            <w:shd w:val="clear" w:color="auto" w:fill="auto"/>
          </w:tcPr>
          <w:p w14:paraId="60E8BCE5" w14:textId="567C1B3B" w:rsidR="00EA34EF" w:rsidRPr="00697D62" w:rsidRDefault="004F52AE" w:rsidP="00EA34EF">
            <w:pPr>
              <w:rPr>
                <w:rFonts w:ascii="Open Sans" w:hAnsi="Open Sans" w:cs="Open Sans"/>
                <w:b/>
                <w:sz w:val="22"/>
                <w:szCs w:val="22"/>
              </w:rPr>
            </w:pPr>
            <w:r w:rsidRPr="00697D62">
              <w:rPr>
                <w:rFonts w:ascii="Open Sans" w:hAnsi="Open Sans" w:cs="Open Sans"/>
                <w:b/>
                <w:sz w:val="22"/>
                <w:szCs w:val="22"/>
              </w:rPr>
              <w:t>Introduction to Project:</w:t>
            </w:r>
          </w:p>
          <w:p w14:paraId="5BA3789A" w14:textId="4B0DE2AB" w:rsidR="00EA34EF" w:rsidRPr="00697D62" w:rsidRDefault="00EA34EF" w:rsidP="004F52AE">
            <w:pPr>
              <w:pStyle w:val="ListParagraph"/>
              <w:numPr>
                <w:ilvl w:val="0"/>
                <w:numId w:val="22"/>
              </w:numPr>
              <w:rPr>
                <w:rFonts w:ascii="Open Sans" w:hAnsi="Open Sans" w:cs="Open Sans"/>
                <w:sz w:val="22"/>
                <w:szCs w:val="22"/>
              </w:rPr>
            </w:pPr>
            <w:r w:rsidRPr="00697D62">
              <w:rPr>
                <w:rFonts w:ascii="Open Sans" w:hAnsi="Open Sans" w:cs="Open Sans"/>
                <w:sz w:val="22"/>
                <w:szCs w:val="22"/>
              </w:rPr>
              <w:t xml:space="preserve">Initiate discussion “Where do those sunglasses on the Wal-Mart shelf come from?” (Choice of item discussed can vary.) Allow students to describe their ideas of how a supply chain works. </w:t>
            </w:r>
          </w:p>
          <w:p w14:paraId="6019719E" w14:textId="6EBD92D5" w:rsidR="00B3350C" w:rsidRPr="00697D62" w:rsidRDefault="00EA34EF" w:rsidP="004F52AE">
            <w:pPr>
              <w:pStyle w:val="ListParagraph"/>
              <w:numPr>
                <w:ilvl w:val="0"/>
                <w:numId w:val="22"/>
              </w:numPr>
              <w:rPr>
                <w:rFonts w:ascii="Open Sans" w:hAnsi="Open Sans" w:cs="Open Sans"/>
                <w:sz w:val="22"/>
                <w:szCs w:val="22"/>
              </w:rPr>
            </w:pPr>
            <w:r w:rsidRPr="00697D62">
              <w:rPr>
                <w:rFonts w:ascii="Open Sans" w:hAnsi="Open Sans" w:cs="Open Sans"/>
                <w:sz w:val="22"/>
                <w:szCs w:val="22"/>
              </w:rPr>
              <w:t>Discuss a Supply Chain. (May want to make an overhead or PowerPoint slide of diagram on Handout 1)</w:t>
            </w:r>
          </w:p>
        </w:tc>
      </w:tr>
      <w:tr w:rsidR="00B3350C" w:rsidRPr="00697D62" w14:paraId="14C1CDAA" w14:textId="77777777" w:rsidTr="77F5B4C2">
        <w:trPr>
          <w:trHeight w:val="440"/>
        </w:trPr>
        <w:tc>
          <w:tcPr>
            <w:tcW w:w="2952" w:type="dxa"/>
            <w:shd w:val="clear" w:color="auto" w:fill="auto"/>
          </w:tcPr>
          <w:p w14:paraId="72711DBC" w14:textId="622EE681"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Direct Instruction *</w:t>
            </w:r>
          </w:p>
        </w:tc>
        <w:tc>
          <w:tcPr>
            <w:tcW w:w="7848" w:type="dxa"/>
            <w:shd w:val="clear" w:color="auto" w:fill="auto"/>
          </w:tcPr>
          <w:p w14:paraId="6C09E83C" w14:textId="47544E94" w:rsidR="00CF2F96" w:rsidRPr="00697D62" w:rsidRDefault="00CF2F96" w:rsidP="004F52AE">
            <w:pPr>
              <w:pStyle w:val="ListParagraph"/>
              <w:numPr>
                <w:ilvl w:val="0"/>
                <w:numId w:val="23"/>
              </w:numPr>
              <w:rPr>
                <w:rFonts w:ascii="Open Sans" w:hAnsi="Open Sans" w:cs="Open Sans"/>
                <w:sz w:val="22"/>
                <w:szCs w:val="22"/>
              </w:rPr>
            </w:pPr>
            <w:r w:rsidRPr="00697D62">
              <w:rPr>
                <w:rFonts w:ascii="Open Sans" w:hAnsi="Open Sans" w:cs="Open Sans"/>
                <w:sz w:val="22"/>
                <w:szCs w:val="22"/>
              </w:rPr>
              <w:t xml:space="preserve">Show the PowerPoint, Introduction to Supply Chain Management </w:t>
            </w:r>
          </w:p>
          <w:p w14:paraId="531F3D4F" w14:textId="68C77805" w:rsidR="00CF2F96" w:rsidRPr="00697D62" w:rsidRDefault="00CF2F96" w:rsidP="004F52AE">
            <w:pPr>
              <w:pStyle w:val="ListParagraph"/>
              <w:numPr>
                <w:ilvl w:val="0"/>
                <w:numId w:val="23"/>
              </w:numPr>
              <w:rPr>
                <w:rFonts w:ascii="Open Sans" w:hAnsi="Open Sans" w:cs="Open Sans"/>
                <w:sz w:val="22"/>
                <w:szCs w:val="22"/>
              </w:rPr>
            </w:pPr>
            <w:r w:rsidRPr="00697D62">
              <w:rPr>
                <w:rFonts w:ascii="Open Sans" w:hAnsi="Open Sans" w:cs="Open Sans"/>
                <w:sz w:val="22"/>
                <w:szCs w:val="22"/>
              </w:rPr>
              <w:t xml:space="preserve">Alternative: Distribute copies of Handout 1, Introduction to Supply Chain and have student read aloud in class. </w:t>
            </w:r>
          </w:p>
          <w:p w14:paraId="64F11237" w14:textId="77777777" w:rsidR="00CF2E7E" w:rsidRPr="00697D62" w:rsidRDefault="00CF2F96" w:rsidP="004F52AE">
            <w:pPr>
              <w:pStyle w:val="ListParagraph"/>
              <w:numPr>
                <w:ilvl w:val="0"/>
                <w:numId w:val="23"/>
              </w:numPr>
              <w:rPr>
                <w:rFonts w:ascii="Open Sans" w:hAnsi="Open Sans" w:cs="Open Sans"/>
                <w:b/>
                <w:bCs/>
                <w:sz w:val="22"/>
                <w:szCs w:val="22"/>
              </w:rPr>
            </w:pPr>
            <w:r w:rsidRPr="00697D62">
              <w:rPr>
                <w:rFonts w:ascii="Open Sans" w:hAnsi="Open Sans" w:cs="Open Sans"/>
                <w:sz w:val="22"/>
                <w:szCs w:val="22"/>
              </w:rPr>
              <w:t>Lead class discussion to obtain student impressions following PowerPoint or reading activity. Be sure to comment. Show Internet video “Wal-Mart Logistics.</w:t>
            </w:r>
          </w:p>
          <w:p w14:paraId="3CD17AE4" w14:textId="77777777" w:rsidR="00697D62" w:rsidRDefault="00697D62" w:rsidP="00697D62">
            <w:pPr>
              <w:rPr>
                <w:rFonts w:ascii="Open Sans" w:hAnsi="Open Sans" w:cs="Open Sans"/>
                <w:b/>
                <w:bCs/>
                <w:sz w:val="22"/>
                <w:szCs w:val="22"/>
              </w:rPr>
            </w:pPr>
          </w:p>
          <w:p w14:paraId="61789F64" w14:textId="77777777" w:rsidR="00697D62" w:rsidRPr="00697D62" w:rsidRDefault="00697D62" w:rsidP="00697D62">
            <w:pPr>
              <w:rPr>
                <w:rFonts w:ascii="Open Sans" w:hAnsi="Open Sans" w:cs="Open Sans"/>
                <w:bCs/>
                <w:i/>
                <w:iCs/>
                <w:sz w:val="22"/>
                <w:szCs w:val="22"/>
              </w:rPr>
            </w:pPr>
            <w:r w:rsidRPr="00697D62">
              <w:rPr>
                <w:rFonts w:ascii="Open Sans" w:hAnsi="Open Sans" w:cs="Open Sans"/>
                <w:bCs/>
                <w:i/>
                <w:iCs/>
                <w:sz w:val="22"/>
                <w:szCs w:val="22"/>
              </w:rPr>
              <w:t xml:space="preserve">Individualized Education Plan (IEP) for all special education students must be </w:t>
            </w:r>
            <w:r w:rsidRPr="00697D62">
              <w:rPr>
                <w:rFonts w:ascii="Open Sans" w:hAnsi="Open Sans" w:cs="Open Sans"/>
                <w:bCs/>
                <w:i/>
                <w:iCs/>
                <w:sz w:val="22"/>
                <w:szCs w:val="22"/>
              </w:rPr>
              <w:lastRenderedPageBreak/>
              <w:t>followed. Examples of accommodations may include, but are not limited to:</w:t>
            </w:r>
          </w:p>
          <w:p w14:paraId="788EAE4E" w14:textId="6B87A394" w:rsidR="00697D62" w:rsidRPr="00697D62" w:rsidRDefault="00697D62" w:rsidP="00697D62">
            <w:pPr>
              <w:rPr>
                <w:rFonts w:ascii="Open Sans" w:hAnsi="Open Sans" w:cs="Open Sans"/>
                <w:b/>
                <w:bCs/>
                <w:sz w:val="22"/>
                <w:szCs w:val="22"/>
              </w:rPr>
            </w:pPr>
            <w:r w:rsidRPr="00697D62">
              <w:rPr>
                <w:rFonts w:ascii="Open Sans" w:hAnsi="Open Sans" w:cs="Open Sans"/>
                <w:bCs/>
                <w:i/>
                <w:iCs/>
                <w:sz w:val="22"/>
                <w:szCs w:val="22"/>
              </w:rPr>
              <w:t>NONE</w:t>
            </w:r>
          </w:p>
        </w:tc>
      </w:tr>
      <w:tr w:rsidR="00B3350C" w:rsidRPr="00697D62" w14:paraId="07580D23" w14:textId="77777777" w:rsidTr="77F5B4C2">
        <w:trPr>
          <w:trHeight w:val="27"/>
        </w:trPr>
        <w:tc>
          <w:tcPr>
            <w:tcW w:w="2952" w:type="dxa"/>
            <w:shd w:val="clear" w:color="auto" w:fill="auto"/>
          </w:tcPr>
          <w:p w14:paraId="78EDFD65" w14:textId="249361E5"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lastRenderedPageBreak/>
              <w:t>Guided Practice *</w:t>
            </w:r>
          </w:p>
        </w:tc>
        <w:tc>
          <w:tcPr>
            <w:tcW w:w="7848" w:type="dxa"/>
            <w:shd w:val="clear" w:color="auto" w:fill="auto"/>
          </w:tcPr>
          <w:p w14:paraId="0B17261F" w14:textId="70A4BE7C" w:rsidR="00CF2F96" w:rsidRPr="00697D62" w:rsidRDefault="00CF2F96" w:rsidP="004F52AE">
            <w:pPr>
              <w:pStyle w:val="ListParagraph"/>
              <w:numPr>
                <w:ilvl w:val="0"/>
                <w:numId w:val="24"/>
              </w:numPr>
              <w:rPr>
                <w:rFonts w:ascii="Open Sans" w:hAnsi="Open Sans" w:cs="Open Sans"/>
                <w:sz w:val="22"/>
                <w:szCs w:val="22"/>
              </w:rPr>
            </w:pPr>
            <w:r w:rsidRPr="00697D62">
              <w:rPr>
                <w:rFonts w:ascii="Open Sans" w:hAnsi="Open Sans" w:cs="Open Sans"/>
                <w:sz w:val="22"/>
                <w:szCs w:val="22"/>
              </w:rPr>
              <w:t xml:space="preserve">Invite student feedback from research activity and video, especially answers to the following questions: </w:t>
            </w:r>
          </w:p>
          <w:p w14:paraId="121E247E" w14:textId="7B2CA1D7" w:rsidR="00CF2F96" w:rsidRPr="00697D62" w:rsidRDefault="00CF2F96" w:rsidP="004F52AE">
            <w:pPr>
              <w:pStyle w:val="ListParagraph"/>
              <w:numPr>
                <w:ilvl w:val="0"/>
                <w:numId w:val="24"/>
              </w:numPr>
              <w:rPr>
                <w:rFonts w:ascii="Open Sans" w:hAnsi="Open Sans" w:cs="Open Sans"/>
                <w:sz w:val="22"/>
                <w:szCs w:val="22"/>
              </w:rPr>
            </w:pPr>
            <w:r w:rsidRPr="00697D62">
              <w:rPr>
                <w:rFonts w:ascii="Open Sans" w:hAnsi="Open Sans" w:cs="Open Sans"/>
                <w:sz w:val="22"/>
                <w:szCs w:val="22"/>
              </w:rPr>
              <w:t xml:space="preserve">How many times in the past year have you thought about how the product got to the shelf? </w:t>
            </w:r>
          </w:p>
          <w:p w14:paraId="415CDC55" w14:textId="6CDC1212" w:rsidR="00CF2F96" w:rsidRPr="00697D62" w:rsidRDefault="00CF2F96" w:rsidP="004F52AE">
            <w:pPr>
              <w:pStyle w:val="ListParagraph"/>
              <w:numPr>
                <w:ilvl w:val="0"/>
                <w:numId w:val="24"/>
              </w:numPr>
              <w:rPr>
                <w:rFonts w:ascii="Open Sans" w:hAnsi="Open Sans" w:cs="Open Sans"/>
                <w:sz w:val="22"/>
                <w:szCs w:val="22"/>
              </w:rPr>
            </w:pPr>
            <w:r w:rsidRPr="00697D62">
              <w:rPr>
                <w:rFonts w:ascii="Open Sans" w:hAnsi="Open Sans" w:cs="Open Sans"/>
                <w:sz w:val="22"/>
                <w:szCs w:val="22"/>
              </w:rPr>
              <w:t xml:space="preserve">What are some situations that may cause the disruption of the flow of </w:t>
            </w:r>
            <w:r w:rsidR="00697D62" w:rsidRPr="00697D62">
              <w:rPr>
                <w:rFonts w:ascii="Open Sans" w:hAnsi="Open Sans" w:cs="Open Sans"/>
                <w:sz w:val="22"/>
                <w:szCs w:val="22"/>
              </w:rPr>
              <w:t>goods…?</w:t>
            </w:r>
            <w:r w:rsidRPr="00697D62">
              <w:rPr>
                <w:rFonts w:ascii="Open Sans" w:hAnsi="Open Sans" w:cs="Open Sans"/>
                <w:sz w:val="22"/>
                <w:szCs w:val="22"/>
              </w:rPr>
              <w:t xml:space="preserve"> </w:t>
            </w:r>
          </w:p>
          <w:p w14:paraId="227D7FCC" w14:textId="5B66D024" w:rsidR="00CF2F96" w:rsidRPr="00697D62" w:rsidRDefault="00CF2F96" w:rsidP="004F52AE">
            <w:pPr>
              <w:pStyle w:val="ListParagraph"/>
              <w:numPr>
                <w:ilvl w:val="1"/>
                <w:numId w:val="24"/>
              </w:numPr>
              <w:rPr>
                <w:rFonts w:ascii="Open Sans" w:hAnsi="Open Sans" w:cs="Open Sans"/>
                <w:sz w:val="22"/>
                <w:szCs w:val="22"/>
              </w:rPr>
            </w:pPr>
            <w:r w:rsidRPr="00697D62">
              <w:rPr>
                <w:rFonts w:ascii="Open Sans" w:hAnsi="Open Sans" w:cs="Open Sans"/>
                <w:sz w:val="22"/>
                <w:szCs w:val="22"/>
              </w:rPr>
              <w:t xml:space="preserve">Before the raw materials reach the manufacturer? </w:t>
            </w:r>
          </w:p>
          <w:p w14:paraId="439C838F" w14:textId="124BD9DC" w:rsidR="00CF2F96" w:rsidRPr="00697D62" w:rsidRDefault="00CF2F96" w:rsidP="004F52AE">
            <w:pPr>
              <w:pStyle w:val="ListParagraph"/>
              <w:numPr>
                <w:ilvl w:val="1"/>
                <w:numId w:val="24"/>
              </w:numPr>
              <w:rPr>
                <w:rFonts w:ascii="Open Sans" w:hAnsi="Open Sans" w:cs="Open Sans"/>
                <w:sz w:val="22"/>
                <w:szCs w:val="22"/>
              </w:rPr>
            </w:pPr>
            <w:r w:rsidRPr="00697D62">
              <w:rPr>
                <w:rFonts w:ascii="Open Sans" w:hAnsi="Open Sans" w:cs="Open Sans"/>
                <w:sz w:val="22"/>
                <w:szCs w:val="22"/>
              </w:rPr>
              <w:t xml:space="preserve">Between the distribution center and the store shelf? </w:t>
            </w:r>
          </w:p>
          <w:p w14:paraId="1328F8B1" w14:textId="77777777" w:rsidR="00CF2E7E" w:rsidRDefault="00CF2F96" w:rsidP="004F52AE">
            <w:pPr>
              <w:pStyle w:val="ListParagraph"/>
              <w:numPr>
                <w:ilvl w:val="1"/>
                <w:numId w:val="24"/>
              </w:numPr>
              <w:rPr>
                <w:rFonts w:ascii="Open Sans" w:hAnsi="Open Sans" w:cs="Open Sans"/>
                <w:sz w:val="22"/>
                <w:szCs w:val="22"/>
              </w:rPr>
            </w:pPr>
            <w:r w:rsidRPr="00697D62">
              <w:rPr>
                <w:rFonts w:ascii="Open Sans" w:hAnsi="Open Sans" w:cs="Open Sans"/>
                <w:sz w:val="22"/>
                <w:szCs w:val="22"/>
              </w:rPr>
              <w:t xml:space="preserve">Between the manufacturer and the retailer’s distribution center? </w:t>
            </w:r>
          </w:p>
          <w:p w14:paraId="70260254" w14:textId="77777777" w:rsidR="00697D62" w:rsidRDefault="00697D62" w:rsidP="00697D62">
            <w:pPr>
              <w:rPr>
                <w:rFonts w:ascii="Open Sans" w:hAnsi="Open Sans" w:cs="Open Sans"/>
                <w:sz w:val="22"/>
                <w:szCs w:val="22"/>
              </w:rPr>
            </w:pPr>
          </w:p>
          <w:p w14:paraId="1E7C6F36" w14:textId="77777777" w:rsidR="00697D62" w:rsidRPr="00697D62" w:rsidRDefault="00697D62" w:rsidP="00697D62">
            <w:pPr>
              <w:rPr>
                <w:rFonts w:ascii="Open Sans" w:hAnsi="Open Sans" w:cs="Open Sans"/>
                <w:i/>
                <w:iCs/>
                <w:sz w:val="22"/>
                <w:szCs w:val="22"/>
              </w:rPr>
            </w:pPr>
            <w:r w:rsidRPr="00697D62">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6C321EB" w:rsidR="00697D62" w:rsidRPr="00697D62" w:rsidRDefault="00697D62" w:rsidP="00697D62">
            <w:pPr>
              <w:rPr>
                <w:rFonts w:ascii="Open Sans" w:hAnsi="Open Sans" w:cs="Open Sans"/>
                <w:sz w:val="22"/>
                <w:szCs w:val="22"/>
              </w:rPr>
            </w:pPr>
            <w:r w:rsidRPr="00697D62">
              <w:rPr>
                <w:rFonts w:ascii="Open Sans" w:hAnsi="Open Sans" w:cs="Open Sans"/>
                <w:i/>
                <w:iCs/>
                <w:sz w:val="22"/>
                <w:szCs w:val="22"/>
              </w:rPr>
              <w:t>NONE</w:t>
            </w:r>
          </w:p>
        </w:tc>
      </w:tr>
      <w:tr w:rsidR="00B3350C" w:rsidRPr="00697D62" w14:paraId="2BB1B0A1" w14:textId="77777777" w:rsidTr="77F5B4C2">
        <w:trPr>
          <w:trHeight w:val="395"/>
        </w:trPr>
        <w:tc>
          <w:tcPr>
            <w:tcW w:w="2952" w:type="dxa"/>
            <w:shd w:val="clear" w:color="auto" w:fill="auto"/>
          </w:tcPr>
          <w:p w14:paraId="1388253E" w14:textId="6EA2F42B"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Independent Practice/Laboratory Experience/Differentiated Activities *</w:t>
            </w:r>
          </w:p>
        </w:tc>
        <w:tc>
          <w:tcPr>
            <w:tcW w:w="7848" w:type="dxa"/>
            <w:shd w:val="clear" w:color="auto" w:fill="auto"/>
          </w:tcPr>
          <w:p w14:paraId="05FB083F" w14:textId="77777777" w:rsidR="004F52AE" w:rsidRPr="00697D62" w:rsidRDefault="004F52AE" w:rsidP="77F5B4C2">
            <w:pPr>
              <w:spacing w:before="120" w:after="120"/>
              <w:rPr>
                <w:rFonts w:ascii="Open Sans" w:hAnsi="Open Sans" w:cs="Open Sans"/>
                <w:b/>
                <w:iCs/>
                <w:sz w:val="22"/>
                <w:szCs w:val="22"/>
              </w:rPr>
            </w:pPr>
            <w:r w:rsidRPr="00697D62">
              <w:rPr>
                <w:rFonts w:ascii="Open Sans" w:hAnsi="Open Sans" w:cs="Open Sans"/>
                <w:b/>
                <w:iCs/>
                <w:sz w:val="22"/>
                <w:szCs w:val="22"/>
              </w:rPr>
              <w:t>Students will…</w:t>
            </w:r>
          </w:p>
          <w:p w14:paraId="78B09984" w14:textId="77777777" w:rsidR="00CF2E7E" w:rsidRDefault="004F52AE" w:rsidP="004F52AE">
            <w:pPr>
              <w:pStyle w:val="ListParagraph"/>
              <w:numPr>
                <w:ilvl w:val="0"/>
                <w:numId w:val="25"/>
              </w:numPr>
              <w:spacing w:before="120" w:after="120"/>
              <w:rPr>
                <w:rFonts w:ascii="Open Sans" w:hAnsi="Open Sans" w:cs="Open Sans"/>
                <w:iCs/>
                <w:sz w:val="22"/>
                <w:szCs w:val="22"/>
              </w:rPr>
            </w:pPr>
            <w:r w:rsidRPr="00697D62">
              <w:rPr>
                <w:rFonts w:ascii="Open Sans" w:hAnsi="Open Sans" w:cs="Open Sans"/>
                <w:iCs/>
                <w:sz w:val="22"/>
                <w:szCs w:val="22"/>
              </w:rPr>
              <w:t>C</w:t>
            </w:r>
            <w:r w:rsidR="00CF2F96" w:rsidRPr="00697D62">
              <w:rPr>
                <w:rFonts w:ascii="Open Sans" w:hAnsi="Open Sans" w:cs="Open Sans"/>
                <w:iCs/>
                <w:sz w:val="22"/>
                <w:szCs w:val="22"/>
              </w:rPr>
              <w:t>reate diagrams,</w:t>
            </w:r>
            <w:r w:rsidR="00D712F2" w:rsidRPr="00697D62">
              <w:rPr>
                <w:rFonts w:ascii="Open Sans" w:hAnsi="Open Sans" w:cs="Open Sans"/>
                <w:iCs/>
                <w:sz w:val="22"/>
                <w:szCs w:val="22"/>
              </w:rPr>
              <w:t xml:space="preserve"> charts,</w:t>
            </w:r>
            <w:r w:rsidR="00CF2F96" w:rsidRPr="00697D62">
              <w:rPr>
                <w:rFonts w:ascii="Open Sans" w:hAnsi="Open Sans" w:cs="Open Sans"/>
                <w:iCs/>
                <w:sz w:val="22"/>
                <w:szCs w:val="22"/>
              </w:rPr>
              <w:t xml:space="preserve"> illustrations, or written explanations of a supply chain.</w:t>
            </w:r>
          </w:p>
          <w:p w14:paraId="3DB0FE7D" w14:textId="77777777" w:rsidR="00697D62" w:rsidRPr="00697D62" w:rsidRDefault="00697D62" w:rsidP="00697D62">
            <w:pPr>
              <w:spacing w:before="120" w:after="120"/>
              <w:rPr>
                <w:rFonts w:ascii="Open Sans" w:hAnsi="Open Sans" w:cs="Open Sans"/>
                <w:i/>
                <w:iCs/>
                <w:sz w:val="22"/>
                <w:szCs w:val="22"/>
              </w:rPr>
            </w:pPr>
            <w:r w:rsidRPr="00697D62">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A1FCCCA" w:rsidR="00697D62" w:rsidRPr="00697D62" w:rsidRDefault="00697D62" w:rsidP="00697D62">
            <w:pPr>
              <w:spacing w:before="120" w:after="120"/>
              <w:rPr>
                <w:rFonts w:ascii="Open Sans" w:hAnsi="Open Sans" w:cs="Open Sans"/>
                <w:iCs/>
                <w:sz w:val="22"/>
                <w:szCs w:val="22"/>
              </w:rPr>
            </w:pPr>
            <w:r w:rsidRPr="00697D62">
              <w:rPr>
                <w:rFonts w:ascii="Open Sans" w:hAnsi="Open Sans" w:cs="Open Sans"/>
                <w:i/>
                <w:iCs/>
                <w:sz w:val="22"/>
                <w:szCs w:val="22"/>
              </w:rPr>
              <w:t>NONE</w:t>
            </w:r>
          </w:p>
        </w:tc>
      </w:tr>
      <w:tr w:rsidR="00B3350C" w:rsidRPr="00697D62" w14:paraId="50863A81" w14:textId="77777777" w:rsidTr="77F5B4C2">
        <w:tc>
          <w:tcPr>
            <w:tcW w:w="2952" w:type="dxa"/>
            <w:shd w:val="clear" w:color="auto" w:fill="auto"/>
          </w:tcPr>
          <w:p w14:paraId="3E48F608" w14:textId="5EE824C9"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Lesson Closure</w:t>
            </w:r>
          </w:p>
        </w:tc>
        <w:tc>
          <w:tcPr>
            <w:tcW w:w="7848" w:type="dxa"/>
            <w:shd w:val="clear" w:color="auto" w:fill="auto"/>
          </w:tcPr>
          <w:p w14:paraId="2044DB38" w14:textId="77777777" w:rsidR="00B3350C" w:rsidRDefault="004F52AE" w:rsidP="00BE625D">
            <w:pPr>
              <w:rPr>
                <w:rFonts w:ascii="Open Sans" w:hAnsi="Open Sans" w:cs="Open Sans"/>
                <w:sz w:val="22"/>
                <w:szCs w:val="22"/>
              </w:rPr>
            </w:pPr>
            <w:r w:rsidRPr="00697D62">
              <w:rPr>
                <w:rFonts w:ascii="Open Sans" w:hAnsi="Open Sans" w:cs="Open Sans"/>
                <w:sz w:val="22"/>
                <w:szCs w:val="22"/>
              </w:rPr>
              <w:t xml:space="preserve">Ask: </w:t>
            </w:r>
            <w:r w:rsidR="00CF2F96" w:rsidRPr="00697D62">
              <w:rPr>
                <w:rFonts w:ascii="Open Sans" w:hAnsi="Open Sans" w:cs="Open Sans"/>
                <w:sz w:val="22"/>
                <w:szCs w:val="22"/>
              </w:rPr>
              <w:t xml:space="preserve">Do you </w:t>
            </w:r>
            <w:r w:rsidR="00BE625D" w:rsidRPr="00697D62">
              <w:rPr>
                <w:rFonts w:ascii="Open Sans" w:hAnsi="Open Sans" w:cs="Open Sans"/>
                <w:sz w:val="22"/>
                <w:szCs w:val="22"/>
              </w:rPr>
              <w:t>think you</w:t>
            </w:r>
            <w:r w:rsidR="00CF2F96" w:rsidRPr="00697D62">
              <w:rPr>
                <w:rFonts w:ascii="Open Sans" w:hAnsi="Open Sans" w:cs="Open Sans"/>
                <w:sz w:val="22"/>
                <w:szCs w:val="22"/>
              </w:rPr>
              <w:t xml:space="preserve"> need to know more about how to make an important business decision concerning logistics? </w:t>
            </w:r>
          </w:p>
          <w:p w14:paraId="1D897717" w14:textId="77777777" w:rsidR="00697D62" w:rsidRDefault="00697D62" w:rsidP="00BE625D">
            <w:pPr>
              <w:rPr>
                <w:rFonts w:ascii="Open Sans" w:hAnsi="Open Sans" w:cs="Open Sans"/>
                <w:sz w:val="22"/>
                <w:szCs w:val="22"/>
              </w:rPr>
            </w:pPr>
          </w:p>
          <w:p w14:paraId="69D7E4B0" w14:textId="77777777" w:rsidR="00697D62" w:rsidRPr="00697D62" w:rsidRDefault="00697D62" w:rsidP="00697D62">
            <w:pPr>
              <w:rPr>
                <w:rFonts w:ascii="Open Sans" w:hAnsi="Open Sans" w:cs="Open Sans"/>
                <w:i/>
                <w:iCs/>
                <w:sz w:val="22"/>
                <w:szCs w:val="22"/>
              </w:rPr>
            </w:pPr>
            <w:r w:rsidRPr="00697D62">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1A6D28D4" w:rsidR="00697D62" w:rsidRPr="00697D62" w:rsidRDefault="00697D62" w:rsidP="00697D62">
            <w:pPr>
              <w:rPr>
                <w:rFonts w:ascii="Open Sans" w:hAnsi="Open Sans" w:cs="Open Sans"/>
                <w:sz w:val="22"/>
                <w:szCs w:val="22"/>
              </w:rPr>
            </w:pPr>
            <w:r w:rsidRPr="00697D62">
              <w:rPr>
                <w:rFonts w:ascii="Open Sans" w:hAnsi="Open Sans" w:cs="Open Sans"/>
                <w:i/>
                <w:iCs/>
                <w:sz w:val="22"/>
                <w:szCs w:val="22"/>
              </w:rPr>
              <w:t>NONE</w:t>
            </w:r>
          </w:p>
        </w:tc>
      </w:tr>
      <w:tr w:rsidR="00B3350C" w:rsidRPr="00697D62" w14:paraId="09F5B5CB" w14:textId="77777777" w:rsidTr="77F5B4C2">
        <w:trPr>
          <w:trHeight w:val="135"/>
        </w:trPr>
        <w:tc>
          <w:tcPr>
            <w:tcW w:w="2952" w:type="dxa"/>
            <w:shd w:val="clear" w:color="auto" w:fill="auto"/>
          </w:tcPr>
          <w:p w14:paraId="5374FB7C" w14:textId="119F018F" w:rsidR="0080201D"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Summative/End of Lesson Assessment *</w:t>
            </w:r>
          </w:p>
          <w:p w14:paraId="6CEEAD70" w14:textId="12A5B6A4" w:rsidR="00B3350C" w:rsidRPr="00697D62" w:rsidRDefault="0080201D" w:rsidP="0080201D">
            <w:pPr>
              <w:tabs>
                <w:tab w:val="left" w:pos="2820"/>
              </w:tabs>
              <w:rPr>
                <w:rFonts w:ascii="Open Sans" w:hAnsi="Open Sans" w:cs="Open Sans"/>
                <w:sz w:val="22"/>
                <w:szCs w:val="22"/>
              </w:rPr>
            </w:pPr>
            <w:r w:rsidRPr="00697D62">
              <w:rPr>
                <w:rFonts w:ascii="Open Sans" w:hAnsi="Open Sans" w:cs="Open Sans"/>
                <w:sz w:val="22"/>
                <w:szCs w:val="22"/>
              </w:rPr>
              <w:tab/>
            </w:r>
          </w:p>
        </w:tc>
        <w:tc>
          <w:tcPr>
            <w:tcW w:w="7848" w:type="dxa"/>
            <w:shd w:val="clear" w:color="auto" w:fill="auto"/>
          </w:tcPr>
          <w:p w14:paraId="5553C008" w14:textId="77777777" w:rsidR="00EA34EF" w:rsidRPr="00DF3726" w:rsidRDefault="00EA34EF" w:rsidP="00EA34EF">
            <w:pPr>
              <w:jc w:val="center"/>
              <w:rPr>
                <w:rFonts w:ascii="Open Sans" w:hAnsi="Open Sans" w:cs="Open Sans"/>
                <w:bCs/>
                <w:sz w:val="22"/>
                <w:szCs w:val="22"/>
              </w:rPr>
            </w:pPr>
            <w:r w:rsidRPr="00DF3726">
              <w:rPr>
                <w:rFonts w:ascii="Open Sans" w:hAnsi="Open Sans" w:cs="Open Sans"/>
                <w:bCs/>
                <w:sz w:val="22"/>
                <w:szCs w:val="22"/>
              </w:rPr>
              <w:t>Supply Chain Management</w:t>
            </w:r>
          </w:p>
          <w:p w14:paraId="08FACC26" w14:textId="77777777" w:rsidR="00EA34EF" w:rsidRPr="00DF3726" w:rsidRDefault="00EA34EF" w:rsidP="00EA34EF">
            <w:pPr>
              <w:rPr>
                <w:rFonts w:ascii="Open Sans" w:hAnsi="Open Sans" w:cs="Open Sans"/>
                <w:bCs/>
                <w:sz w:val="22"/>
                <w:szCs w:val="22"/>
              </w:rPr>
            </w:pPr>
          </w:p>
          <w:p w14:paraId="18768E19"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Name _________________________ </w:t>
            </w:r>
            <w:bookmarkStart w:id="1" w:name="_GoBack"/>
            <w:bookmarkEnd w:id="1"/>
          </w:p>
          <w:p w14:paraId="149D8FD9" w14:textId="77777777" w:rsidR="004F52AE" w:rsidRPr="00DF3726" w:rsidRDefault="004F52AE" w:rsidP="00EA34EF">
            <w:pPr>
              <w:rPr>
                <w:rFonts w:ascii="Open Sans" w:hAnsi="Open Sans" w:cs="Open Sans"/>
                <w:bCs/>
                <w:sz w:val="22"/>
                <w:szCs w:val="22"/>
              </w:rPr>
            </w:pPr>
          </w:p>
          <w:p w14:paraId="173602B7"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Answer the following using complete sentences. </w:t>
            </w:r>
          </w:p>
          <w:p w14:paraId="7BA4465B" w14:textId="77777777" w:rsidR="004F52AE" w:rsidRPr="00DF3726" w:rsidRDefault="004F52AE" w:rsidP="00EA34EF">
            <w:pPr>
              <w:rPr>
                <w:rFonts w:ascii="Open Sans" w:hAnsi="Open Sans" w:cs="Open Sans"/>
                <w:bCs/>
                <w:sz w:val="22"/>
                <w:szCs w:val="22"/>
              </w:rPr>
            </w:pPr>
          </w:p>
          <w:p w14:paraId="0E12F1B6"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1) What is the purpose of an 18-wheeler in the supply chain? </w:t>
            </w:r>
          </w:p>
          <w:p w14:paraId="07CF94AF"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2) In your own words define logistics. Include the name of the website that contributed most to your answer. </w:t>
            </w:r>
          </w:p>
          <w:p w14:paraId="4187AE94"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3) What career in Logistics do you most associate with and why? </w:t>
            </w:r>
          </w:p>
          <w:p w14:paraId="0D4135AA"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4) What math operations are involved in decisions concerning the distribution and supply of goods? Give some specific examples. </w:t>
            </w:r>
          </w:p>
          <w:p w14:paraId="19B482B1" w14:textId="77777777" w:rsidR="00EA34EF" w:rsidRPr="00DF3726" w:rsidRDefault="00EA34EF" w:rsidP="00EA34EF">
            <w:pPr>
              <w:rPr>
                <w:rFonts w:ascii="Open Sans" w:hAnsi="Open Sans" w:cs="Open Sans"/>
                <w:bCs/>
                <w:sz w:val="22"/>
                <w:szCs w:val="22"/>
              </w:rPr>
            </w:pPr>
            <w:r w:rsidRPr="00DF3726">
              <w:rPr>
                <w:rFonts w:ascii="Open Sans" w:hAnsi="Open Sans" w:cs="Open Sans"/>
                <w:bCs/>
                <w:sz w:val="22"/>
                <w:szCs w:val="22"/>
              </w:rPr>
              <w:t xml:space="preserve">5) What role does customer satisfaction play in the supply chain? </w:t>
            </w:r>
          </w:p>
          <w:p w14:paraId="025CB001" w14:textId="77777777" w:rsidR="00CF2E7E" w:rsidRPr="00DF3726" w:rsidRDefault="00EA34EF" w:rsidP="004F52AE">
            <w:pPr>
              <w:rPr>
                <w:rFonts w:ascii="Open Sans" w:hAnsi="Open Sans" w:cs="Open Sans"/>
                <w:bCs/>
                <w:sz w:val="22"/>
                <w:szCs w:val="22"/>
              </w:rPr>
            </w:pPr>
            <w:r w:rsidRPr="00DF3726">
              <w:rPr>
                <w:rFonts w:ascii="Open Sans" w:hAnsi="Open Sans" w:cs="Open Sans"/>
                <w:bCs/>
                <w:sz w:val="22"/>
                <w:szCs w:val="22"/>
              </w:rPr>
              <w:t>6) List at least one other link that you found that was useful. What made it special?</w:t>
            </w:r>
          </w:p>
          <w:p w14:paraId="5B2C2836" w14:textId="77777777" w:rsidR="00697D62" w:rsidRDefault="00697D62" w:rsidP="004F52AE">
            <w:pPr>
              <w:rPr>
                <w:rFonts w:ascii="Open Sans" w:hAnsi="Open Sans" w:cs="Open Sans"/>
                <w:b/>
                <w:bCs/>
                <w:sz w:val="22"/>
                <w:szCs w:val="22"/>
              </w:rPr>
            </w:pPr>
          </w:p>
          <w:p w14:paraId="53D90273" w14:textId="77777777" w:rsidR="00697D62" w:rsidRPr="00697D62" w:rsidRDefault="00697D62" w:rsidP="00697D62">
            <w:pPr>
              <w:rPr>
                <w:rFonts w:ascii="Open Sans" w:hAnsi="Open Sans" w:cs="Open Sans"/>
                <w:bCs/>
                <w:i/>
                <w:iCs/>
                <w:sz w:val="22"/>
                <w:szCs w:val="22"/>
              </w:rPr>
            </w:pPr>
            <w:r w:rsidRPr="00697D62">
              <w:rPr>
                <w:rFonts w:ascii="Open Sans" w:hAnsi="Open Sans" w:cs="Open Sans"/>
                <w:bCs/>
                <w:i/>
                <w:iCs/>
                <w:sz w:val="22"/>
                <w:szCs w:val="22"/>
              </w:rPr>
              <w:t xml:space="preserve">Individualized Education Plan (IEP) for all special education students must be </w:t>
            </w:r>
            <w:r w:rsidRPr="00697D62">
              <w:rPr>
                <w:rFonts w:ascii="Open Sans" w:hAnsi="Open Sans" w:cs="Open Sans"/>
                <w:bCs/>
                <w:i/>
                <w:iCs/>
                <w:sz w:val="22"/>
                <w:szCs w:val="22"/>
              </w:rPr>
              <w:lastRenderedPageBreak/>
              <w:t>followed. Examples of accommodations may include, but are not limited to:</w:t>
            </w:r>
          </w:p>
          <w:p w14:paraId="4CB6555D" w14:textId="473FE69F" w:rsidR="00697D62" w:rsidRPr="00697D62" w:rsidRDefault="00697D62" w:rsidP="00697D62">
            <w:pPr>
              <w:rPr>
                <w:rFonts w:ascii="Open Sans" w:hAnsi="Open Sans" w:cs="Open Sans"/>
                <w:b/>
                <w:bCs/>
                <w:sz w:val="22"/>
                <w:szCs w:val="22"/>
              </w:rPr>
            </w:pPr>
            <w:r w:rsidRPr="00697D62">
              <w:rPr>
                <w:rFonts w:ascii="Open Sans" w:hAnsi="Open Sans" w:cs="Open Sans"/>
                <w:bCs/>
                <w:i/>
                <w:iCs/>
                <w:sz w:val="22"/>
                <w:szCs w:val="22"/>
              </w:rPr>
              <w:t>NONE</w:t>
            </w:r>
          </w:p>
        </w:tc>
      </w:tr>
      <w:tr w:rsidR="00B3350C" w:rsidRPr="00697D62" w14:paraId="02913EF1" w14:textId="77777777" w:rsidTr="77F5B4C2">
        <w:trPr>
          <w:trHeight w:val="135"/>
        </w:trPr>
        <w:tc>
          <w:tcPr>
            <w:tcW w:w="2952" w:type="dxa"/>
            <w:shd w:val="clear" w:color="auto" w:fill="auto"/>
          </w:tcPr>
          <w:p w14:paraId="1B170820" w14:textId="7E19D68E"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lastRenderedPageBreak/>
              <w:t>References/Resources/</w:t>
            </w:r>
          </w:p>
          <w:p w14:paraId="324BDA87" w14:textId="5749D14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Teacher Preparation</w:t>
            </w:r>
          </w:p>
        </w:tc>
        <w:tc>
          <w:tcPr>
            <w:tcW w:w="7848" w:type="dxa"/>
            <w:shd w:val="clear" w:color="auto" w:fill="auto"/>
          </w:tcPr>
          <w:p w14:paraId="53FB2E72" w14:textId="77777777"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 xml:space="preserve">Complete lesson available at: </w:t>
            </w:r>
            <w:hyperlink r:id="rId13" w:history="1">
              <w:r w:rsidRPr="00697D62">
                <w:rPr>
                  <w:rStyle w:val="Hyperlink"/>
                  <w:rFonts w:ascii="Open Sans" w:hAnsi="Open Sans" w:cs="Open Sans"/>
                  <w:sz w:val="22"/>
                  <w:szCs w:val="22"/>
                </w:rPr>
                <w:t>http://www.transportationcareers.org/wp-content/uploads/2009/04/WalMart-Distribution-Module-Final.pdf</w:t>
              </w:r>
            </w:hyperlink>
          </w:p>
          <w:p w14:paraId="66319EA8" w14:textId="3DC27A16" w:rsidR="00EA34EF" w:rsidRPr="00697D62" w:rsidRDefault="00EA34EF" w:rsidP="00EA34EF">
            <w:pPr>
              <w:rPr>
                <w:rFonts w:ascii="Open Sans" w:hAnsi="Open Sans" w:cs="Open Sans"/>
                <w:b/>
                <w:bCs/>
                <w:sz w:val="22"/>
                <w:szCs w:val="22"/>
              </w:rPr>
            </w:pPr>
            <w:r w:rsidRPr="00697D62">
              <w:rPr>
                <w:rFonts w:ascii="Open Sans" w:hAnsi="Open Sans" w:cs="Open Sans"/>
                <w:b/>
                <w:bCs/>
                <w:sz w:val="22"/>
                <w:szCs w:val="22"/>
              </w:rPr>
              <w:t xml:space="preserve">Materials &amp; </w:t>
            </w:r>
            <w:r w:rsidR="00697D62" w:rsidRPr="00697D62">
              <w:rPr>
                <w:rFonts w:ascii="Open Sans" w:hAnsi="Open Sans" w:cs="Open Sans"/>
                <w:b/>
                <w:bCs/>
                <w:sz w:val="22"/>
                <w:szCs w:val="22"/>
              </w:rPr>
              <w:t>Resources:</w:t>
            </w:r>
          </w:p>
          <w:p w14:paraId="18A08BAB" w14:textId="16B2EBFF"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PowerPoint, Introduction to Supply Chain Management</w:t>
            </w:r>
          </w:p>
          <w:p w14:paraId="621AE387" w14:textId="6914528D"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 xml:space="preserve">Handout #1, Introduction to Supply Chain Management </w:t>
            </w:r>
          </w:p>
          <w:p w14:paraId="3C97AC07" w14:textId="4BAFDEE9"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 xml:space="preserve">Handout #2, Links for Supply Chain Research </w:t>
            </w:r>
          </w:p>
          <w:p w14:paraId="21AF574B" w14:textId="35077BDE"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 xml:space="preserve">Handout #3, Wal-Mart Interoffice Memo </w:t>
            </w:r>
          </w:p>
          <w:p w14:paraId="5EB4AE69" w14:textId="36117074" w:rsidR="00EA34EF" w:rsidRPr="00697D62" w:rsidRDefault="00EA34EF" w:rsidP="004F52AE">
            <w:pPr>
              <w:pStyle w:val="ListParagraph"/>
              <w:numPr>
                <w:ilvl w:val="0"/>
                <w:numId w:val="25"/>
              </w:numPr>
              <w:rPr>
                <w:rFonts w:ascii="Open Sans" w:hAnsi="Open Sans" w:cs="Open Sans"/>
                <w:sz w:val="22"/>
                <w:szCs w:val="22"/>
              </w:rPr>
            </w:pPr>
            <w:r w:rsidRPr="00697D62">
              <w:rPr>
                <w:rFonts w:ascii="Open Sans" w:hAnsi="Open Sans" w:cs="Open Sans"/>
                <w:sz w:val="22"/>
                <w:szCs w:val="22"/>
              </w:rPr>
              <w:t xml:space="preserve">Access to Inter Video, Wal-Mart Logistics (www.walmart.feedroom.com -- Type </w:t>
            </w:r>
            <w:r w:rsidR="00597934" w:rsidRPr="00697D62">
              <w:rPr>
                <w:rFonts w:ascii="Open Sans" w:hAnsi="Open Sans" w:cs="Open Sans"/>
                <w:sz w:val="22"/>
                <w:szCs w:val="22"/>
              </w:rPr>
              <w:t>“</w:t>
            </w:r>
            <w:r w:rsidRPr="00697D62">
              <w:rPr>
                <w:rFonts w:ascii="Open Sans" w:hAnsi="Open Sans" w:cs="Open Sans"/>
                <w:sz w:val="22"/>
                <w:szCs w:val="22"/>
              </w:rPr>
              <w:t>logistics” in Video Search, click on first video “Wal-Mart Logistics”</w:t>
            </w:r>
            <w:r w:rsidR="004F52AE" w:rsidRPr="00697D62">
              <w:rPr>
                <w:rFonts w:ascii="Open Sans" w:hAnsi="Open Sans" w:cs="Open Sans"/>
                <w:sz w:val="22"/>
                <w:szCs w:val="22"/>
              </w:rPr>
              <w:t>.</w:t>
            </w:r>
            <w:r w:rsidRPr="00697D62">
              <w:rPr>
                <w:rFonts w:ascii="Open Sans" w:hAnsi="Open Sans" w:cs="Open Sans"/>
                <w:sz w:val="22"/>
                <w:szCs w:val="22"/>
              </w:rPr>
              <w:t xml:space="preserve"> Click box to left of “Send” in Video player for full-screen viewing)</w:t>
            </w:r>
            <w:r w:rsidR="004F52AE" w:rsidRPr="00697D62">
              <w:rPr>
                <w:rFonts w:ascii="Open Sans" w:hAnsi="Open Sans" w:cs="Open Sans"/>
                <w:sz w:val="22"/>
                <w:szCs w:val="22"/>
              </w:rPr>
              <w:t>.</w:t>
            </w:r>
          </w:p>
          <w:p w14:paraId="095C8C19" w14:textId="77777777" w:rsidR="00EA34EF" w:rsidRPr="00697D62" w:rsidRDefault="00EA34EF" w:rsidP="00EA34EF">
            <w:pPr>
              <w:rPr>
                <w:rFonts w:ascii="Open Sans" w:hAnsi="Open Sans" w:cs="Open Sans"/>
                <w:sz w:val="22"/>
                <w:szCs w:val="22"/>
              </w:rPr>
            </w:pPr>
          </w:p>
          <w:p w14:paraId="5493EE00" w14:textId="199AE76E" w:rsidR="00EA34EF" w:rsidRPr="00697D62" w:rsidRDefault="00597934" w:rsidP="00EA34EF">
            <w:pPr>
              <w:rPr>
                <w:rFonts w:ascii="Open Sans" w:hAnsi="Open Sans" w:cs="Open Sans"/>
                <w:sz w:val="22"/>
                <w:szCs w:val="22"/>
              </w:rPr>
            </w:pPr>
            <w:r w:rsidRPr="00697D62">
              <w:rPr>
                <w:rFonts w:ascii="Open Sans" w:hAnsi="Open Sans" w:cs="Open Sans"/>
                <w:sz w:val="22"/>
                <w:szCs w:val="22"/>
              </w:rPr>
              <w:t>PowerPoint</w:t>
            </w:r>
            <w:r w:rsidR="00EA34EF" w:rsidRPr="00697D62">
              <w:rPr>
                <w:rFonts w:ascii="Open Sans" w:hAnsi="Open Sans" w:cs="Open Sans"/>
                <w:sz w:val="22"/>
                <w:szCs w:val="22"/>
              </w:rPr>
              <w:t xml:space="preserve"> for lesson 1 – Walmart distribution</w:t>
            </w:r>
          </w:p>
          <w:p w14:paraId="230B4636" w14:textId="3BD30DBA" w:rsidR="00B3350C" w:rsidRPr="00697D62" w:rsidRDefault="006E30A0" w:rsidP="004F52AE">
            <w:pPr>
              <w:rPr>
                <w:rFonts w:ascii="Open Sans" w:hAnsi="Open Sans" w:cs="Open Sans"/>
                <w:sz w:val="22"/>
                <w:szCs w:val="22"/>
              </w:rPr>
            </w:pPr>
            <w:hyperlink r:id="rId14" w:history="1">
              <w:r w:rsidR="00EA34EF" w:rsidRPr="00697D62">
                <w:rPr>
                  <w:rStyle w:val="Hyperlink"/>
                  <w:rFonts w:ascii="Open Sans" w:hAnsi="Open Sans" w:cs="Open Sans"/>
                  <w:sz w:val="22"/>
                  <w:szCs w:val="22"/>
                </w:rPr>
                <w:t>http://www.transportationcareers.org/wp-content/uploads/2009/04/Walmart-Distribution-Module-Introduction-to-Supply-Mgt-PowerPoint-for-Teacher-Lesson-1-of-Wal-Mart-Project.pdf</w:t>
              </w:r>
            </w:hyperlink>
          </w:p>
        </w:tc>
      </w:tr>
      <w:tr w:rsidR="00B3350C" w:rsidRPr="00697D62" w14:paraId="3B5D5C31" w14:textId="77777777" w:rsidTr="77F5B4C2">
        <w:trPr>
          <w:trHeight w:val="135"/>
        </w:trPr>
        <w:tc>
          <w:tcPr>
            <w:tcW w:w="10800" w:type="dxa"/>
            <w:gridSpan w:val="2"/>
            <w:shd w:val="clear" w:color="auto" w:fill="D9D9D9" w:themeFill="background1" w:themeFillShade="D9"/>
          </w:tcPr>
          <w:p w14:paraId="1928554E" w14:textId="7777777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Additional Required Components</w:t>
            </w:r>
          </w:p>
        </w:tc>
      </w:tr>
      <w:tr w:rsidR="00B3350C" w:rsidRPr="00697D62" w14:paraId="17A4CF5D" w14:textId="77777777" w:rsidTr="77F5B4C2">
        <w:trPr>
          <w:trHeight w:val="485"/>
        </w:trPr>
        <w:tc>
          <w:tcPr>
            <w:tcW w:w="2952" w:type="dxa"/>
            <w:shd w:val="clear" w:color="auto" w:fill="auto"/>
          </w:tcPr>
          <w:p w14:paraId="07A69FE4" w14:textId="4678019B"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97D62" w:rsidRDefault="00B3350C" w:rsidP="00DC4B23">
            <w:pPr>
              <w:spacing w:before="120" w:after="120"/>
              <w:rPr>
                <w:rFonts w:ascii="Open Sans" w:hAnsi="Open Sans" w:cs="Open Sans"/>
                <w:sz w:val="22"/>
                <w:szCs w:val="22"/>
              </w:rPr>
            </w:pPr>
          </w:p>
        </w:tc>
      </w:tr>
      <w:tr w:rsidR="00B3350C" w:rsidRPr="00697D62" w14:paraId="13D42D07" w14:textId="77777777" w:rsidTr="77F5B4C2">
        <w:trPr>
          <w:trHeight w:val="737"/>
        </w:trPr>
        <w:tc>
          <w:tcPr>
            <w:tcW w:w="2952" w:type="dxa"/>
            <w:shd w:val="clear" w:color="auto" w:fill="auto"/>
          </w:tcPr>
          <w:p w14:paraId="28B3D5E3" w14:textId="0171714D" w:rsidR="00B3350C" w:rsidRPr="00697D62" w:rsidRDefault="00B3350C"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College and Career Readiness Connection</w:t>
            </w:r>
            <w:r w:rsidR="00A3064F" w:rsidRPr="00697D6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97D62" w:rsidRDefault="00B3350C" w:rsidP="00DC4B23">
            <w:pPr>
              <w:spacing w:before="120" w:after="120"/>
              <w:rPr>
                <w:rFonts w:ascii="Open Sans" w:hAnsi="Open Sans" w:cs="Open Sans"/>
                <w:sz w:val="22"/>
                <w:szCs w:val="22"/>
              </w:rPr>
            </w:pPr>
          </w:p>
        </w:tc>
      </w:tr>
      <w:tr w:rsidR="00B3350C" w:rsidRPr="00697D62" w14:paraId="4716FB8D" w14:textId="77777777" w:rsidTr="77F5B4C2">
        <w:trPr>
          <w:trHeight w:val="135"/>
        </w:trPr>
        <w:tc>
          <w:tcPr>
            <w:tcW w:w="10800" w:type="dxa"/>
            <w:gridSpan w:val="2"/>
            <w:shd w:val="clear" w:color="auto" w:fill="D9D9D9" w:themeFill="background1" w:themeFillShade="D9"/>
          </w:tcPr>
          <w:p w14:paraId="4DD031E5" w14:textId="7777777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Recommended Strategies</w:t>
            </w:r>
          </w:p>
        </w:tc>
      </w:tr>
      <w:tr w:rsidR="00B3350C" w:rsidRPr="00697D62" w14:paraId="15010D4A" w14:textId="77777777" w:rsidTr="77F5B4C2">
        <w:trPr>
          <w:trHeight w:val="512"/>
        </w:trPr>
        <w:tc>
          <w:tcPr>
            <w:tcW w:w="2952" w:type="dxa"/>
            <w:shd w:val="clear" w:color="auto" w:fill="auto"/>
          </w:tcPr>
          <w:p w14:paraId="57BD3680" w14:textId="519E0340"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Reading Strategies</w:t>
            </w:r>
          </w:p>
        </w:tc>
        <w:tc>
          <w:tcPr>
            <w:tcW w:w="7848" w:type="dxa"/>
            <w:shd w:val="clear" w:color="auto" w:fill="auto"/>
          </w:tcPr>
          <w:p w14:paraId="10E0A405" w14:textId="77777777" w:rsidR="00B3350C" w:rsidRPr="00697D62" w:rsidRDefault="00B3350C" w:rsidP="00DC4B23">
            <w:pPr>
              <w:spacing w:before="120" w:after="120"/>
              <w:rPr>
                <w:rFonts w:ascii="Open Sans" w:hAnsi="Open Sans" w:cs="Open Sans"/>
                <w:sz w:val="22"/>
                <w:szCs w:val="22"/>
              </w:rPr>
            </w:pPr>
          </w:p>
        </w:tc>
      </w:tr>
      <w:tr w:rsidR="00B3350C" w:rsidRPr="00697D62" w14:paraId="1B8F084A" w14:textId="77777777" w:rsidTr="77F5B4C2">
        <w:trPr>
          <w:trHeight w:val="530"/>
        </w:trPr>
        <w:tc>
          <w:tcPr>
            <w:tcW w:w="2952" w:type="dxa"/>
            <w:shd w:val="clear" w:color="auto" w:fill="auto"/>
          </w:tcPr>
          <w:p w14:paraId="64678F92" w14:textId="35EF84B8"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Quotes</w:t>
            </w:r>
          </w:p>
        </w:tc>
        <w:tc>
          <w:tcPr>
            <w:tcW w:w="7848" w:type="dxa"/>
            <w:shd w:val="clear" w:color="auto" w:fill="auto"/>
          </w:tcPr>
          <w:p w14:paraId="73FBBD03" w14:textId="77777777" w:rsidR="00B3350C" w:rsidRPr="00697D62" w:rsidRDefault="00B3350C" w:rsidP="00DC4B23">
            <w:pPr>
              <w:spacing w:before="120" w:after="120"/>
              <w:rPr>
                <w:rFonts w:ascii="Open Sans" w:hAnsi="Open Sans" w:cs="Open Sans"/>
                <w:sz w:val="22"/>
                <w:szCs w:val="22"/>
              </w:rPr>
            </w:pPr>
          </w:p>
        </w:tc>
      </w:tr>
      <w:tr w:rsidR="00B3350C" w:rsidRPr="00697D62" w14:paraId="01ABF569" w14:textId="77777777" w:rsidTr="77F5B4C2">
        <w:trPr>
          <w:trHeight w:val="1160"/>
        </w:trPr>
        <w:tc>
          <w:tcPr>
            <w:tcW w:w="2952" w:type="dxa"/>
            <w:shd w:val="clear" w:color="auto" w:fill="auto"/>
          </w:tcPr>
          <w:p w14:paraId="593DBD72" w14:textId="40C351D9"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Multimedia/Visual Strategy</w:t>
            </w:r>
          </w:p>
          <w:p w14:paraId="3099B1F4" w14:textId="74E6B804" w:rsidR="00B3350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97D62" w:rsidRDefault="00B3350C" w:rsidP="00DC4B23">
            <w:pPr>
              <w:spacing w:before="120" w:after="120"/>
              <w:rPr>
                <w:rFonts w:ascii="Open Sans" w:hAnsi="Open Sans" w:cs="Open Sans"/>
                <w:sz w:val="22"/>
                <w:szCs w:val="22"/>
              </w:rPr>
            </w:pPr>
          </w:p>
        </w:tc>
      </w:tr>
      <w:tr w:rsidR="00B3350C" w:rsidRPr="00697D62" w14:paraId="258F6118" w14:textId="77777777" w:rsidTr="77F5B4C2">
        <w:tc>
          <w:tcPr>
            <w:tcW w:w="2952" w:type="dxa"/>
            <w:shd w:val="clear" w:color="auto" w:fill="auto"/>
          </w:tcPr>
          <w:p w14:paraId="3CF2726B" w14:textId="4F16B6F0"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Graphic Organizers/Handout</w:t>
            </w:r>
          </w:p>
        </w:tc>
        <w:tc>
          <w:tcPr>
            <w:tcW w:w="7848" w:type="dxa"/>
            <w:shd w:val="clear" w:color="auto" w:fill="auto"/>
          </w:tcPr>
          <w:p w14:paraId="3C1C5255" w14:textId="77777777" w:rsidR="00B3350C" w:rsidRPr="00697D62" w:rsidRDefault="00B3350C" w:rsidP="00DC4B23">
            <w:pPr>
              <w:spacing w:before="120" w:after="120"/>
              <w:rPr>
                <w:rFonts w:ascii="Open Sans" w:hAnsi="Open Sans" w:cs="Open Sans"/>
                <w:sz w:val="22"/>
                <w:szCs w:val="22"/>
              </w:rPr>
            </w:pPr>
          </w:p>
        </w:tc>
      </w:tr>
      <w:tr w:rsidR="00B3350C" w:rsidRPr="00697D62" w14:paraId="4E7081C3" w14:textId="77777777" w:rsidTr="77F5B4C2">
        <w:trPr>
          <w:trHeight w:val="135"/>
        </w:trPr>
        <w:tc>
          <w:tcPr>
            <w:tcW w:w="2952" w:type="dxa"/>
            <w:shd w:val="clear" w:color="auto" w:fill="auto"/>
          </w:tcPr>
          <w:p w14:paraId="088CA3DF" w14:textId="30B7C2ED" w:rsidR="00B3350C" w:rsidRPr="00697D62" w:rsidRDefault="77F5B4C2" w:rsidP="77F5B4C2">
            <w:pPr>
              <w:spacing w:before="120"/>
              <w:jc w:val="center"/>
              <w:rPr>
                <w:rFonts w:ascii="Open Sans" w:hAnsi="Open Sans" w:cs="Open Sans"/>
                <w:b/>
                <w:bCs/>
                <w:sz w:val="22"/>
                <w:szCs w:val="22"/>
              </w:rPr>
            </w:pPr>
            <w:r w:rsidRPr="00697D62">
              <w:rPr>
                <w:rFonts w:ascii="Open Sans" w:hAnsi="Open Sans" w:cs="Open Sans"/>
                <w:b/>
                <w:bCs/>
                <w:sz w:val="22"/>
                <w:szCs w:val="22"/>
              </w:rPr>
              <w:t>Writing Strategies</w:t>
            </w:r>
          </w:p>
          <w:p w14:paraId="167766CC" w14:textId="77777777" w:rsidR="00B3350C" w:rsidRPr="00697D62" w:rsidRDefault="77F5B4C2" w:rsidP="77F5B4C2">
            <w:pPr>
              <w:spacing w:after="120"/>
              <w:jc w:val="center"/>
              <w:rPr>
                <w:rFonts w:ascii="Open Sans" w:hAnsi="Open Sans" w:cs="Open Sans"/>
                <w:b/>
                <w:bCs/>
                <w:sz w:val="22"/>
                <w:szCs w:val="22"/>
              </w:rPr>
            </w:pPr>
            <w:r w:rsidRPr="00697D62">
              <w:rPr>
                <w:rFonts w:ascii="Open Sans" w:hAnsi="Open Sans" w:cs="Open Sans"/>
                <w:b/>
                <w:bCs/>
                <w:sz w:val="22"/>
                <w:szCs w:val="22"/>
              </w:rPr>
              <w:t xml:space="preserve">Journal Entries + 1 </w:t>
            </w:r>
            <w:r w:rsidRPr="00697D62">
              <w:rPr>
                <w:rFonts w:ascii="Open Sans" w:hAnsi="Open Sans" w:cs="Open Sans"/>
                <w:b/>
                <w:bCs/>
                <w:sz w:val="22"/>
                <w:szCs w:val="22"/>
              </w:rPr>
              <w:lastRenderedPageBreak/>
              <w:t>Additional Writing Strategy</w:t>
            </w:r>
          </w:p>
        </w:tc>
        <w:tc>
          <w:tcPr>
            <w:tcW w:w="7848" w:type="dxa"/>
            <w:shd w:val="clear" w:color="auto" w:fill="auto"/>
          </w:tcPr>
          <w:p w14:paraId="7DAF7034" w14:textId="5F054B20" w:rsidR="00392521" w:rsidRPr="00697D62" w:rsidRDefault="00392521" w:rsidP="00DC4B23">
            <w:pPr>
              <w:spacing w:before="120" w:after="120"/>
              <w:rPr>
                <w:rFonts w:ascii="Open Sans" w:hAnsi="Open Sans" w:cs="Open Sans"/>
                <w:sz w:val="22"/>
                <w:szCs w:val="22"/>
              </w:rPr>
            </w:pPr>
          </w:p>
          <w:p w14:paraId="6920044E" w14:textId="77777777" w:rsidR="00B3350C" w:rsidRPr="00697D62" w:rsidRDefault="00B3350C" w:rsidP="00392521">
            <w:pPr>
              <w:jc w:val="center"/>
              <w:rPr>
                <w:rFonts w:ascii="Open Sans" w:hAnsi="Open Sans" w:cs="Open Sans"/>
                <w:sz w:val="22"/>
                <w:szCs w:val="22"/>
              </w:rPr>
            </w:pPr>
          </w:p>
        </w:tc>
      </w:tr>
      <w:tr w:rsidR="00B3350C" w:rsidRPr="00697D62"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697D62" w:rsidRDefault="77F5B4C2" w:rsidP="77F5B4C2">
            <w:pPr>
              <w:spacing w:before="120"/>
              <w:jc w:val="center"/>
              <w:rPr>
                <w:rFonts w:ascii="Open Sans" w:hAnsi="Open Sans" w:cs="Open Sans"/>
                <w:b/>
                <w:bCs/>
                <w:sz w:val="22"/>
                <w:szCs w:val="22"/>
              </w:rPr>
            </w:pPr>
            <w:r w:rsidRPr="00697D62">
              <w:rPr>
                <w:rFonts w:ascii="Open Sans" w:hAnsi="Open Sans" w:cs="Open Sans"/>
                <w:b/>
                <w:bCs/>
                <w:sz w:val="22"/>
                <w:szCs w:val="22"/>
              </w:rPr>
              <w:lastRenderedPageBreak/>
              <w:t>Communication</w:t>
            </w:r>
          </w:p>
          <w:p w14:paraId="1C68BAFD" w14:textId="77777777" w:rsidR="00B3350C" w:rsidRPr="00697D62" w:rsidRDefault="77F5B4C2" w:rsidP="77F5B4C2">
            <w:pPr>
              <w:spacing w:after="120"/>
              <w:jc w:val="center"/>
              <w:rPr>
                <w:rFonts w:ascii="Open Sans" w:hAnsi="Open Sans" w:cs="Open Sans"/>
                <w:b/>
                <w:bCs/>
                <w:sz w:val="22"/>
                <w:szCs w:val="22"/>
              </w:rPr>
            </w:pPr>
            <w:r w:rsidRPr="00697D6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97D62" w:rsidRDefault="00B3350C" w:rsidP="00DC4B23">
            <w:pPr>
              <w:spacing w:before="120" w:after="120"/>
              <w:rPr>
                <w:rFonts w:ascii="Open Sans" w:hAnsi="Open Sans" w:cs="Open Sans"/>
                <w:sz w:val="22"/>
                <w:szCs w:val="22"/>
              </w:rPr>
            </w:pPr>
          </w:p>
        </w:tc>
      </w:tr>
      <w:tr w:rsidR="00B3350C" w:rsidRPr="00697D62" w14:paraId="16815B57" w14:textId="77777777" w:rsidTr="77F5B4C2">
        <w:tc>
          <w:tcPr>
            <w:tcW w:w="10800" w:type="dxa"/>
            <w:gridSpan w:val="2"/>
            <w:shd w:val="clear" w:color="auto" w:fill="D9D9D9" w:themeFill="background1" w:themeFillShade="D9"/>
          </w:tcPr>
          <w:p w14:paraId="03C0CCE7" w14:textId="77777777"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Other Essential Lesson Components</w:t>
            </w:r>
          </w:p>
        </w:tc>
      </w:tr>
      <w:tr w:rsidR="00B3350C" w:rsidRPr="00697D62" w14:paraId="2F92C5B5" w14:textId="77777777" w:rsidTr="77F5B4C2">
        <w:trPr>
          <w:trHeight w:val="404"/>
        </w:trPr>
        <w:tc>
          <w:tcPr>
            <w:tcW w:w="2952" w:type="dxa"/>
            <w:shd w:val="clear" w:color="auto" w:fill="auto"/>
          </w:tcPr>
          <w:p w14:paraId="3DB02087" w14:textId="77777777" w:rsidR="009C0DFC" w:rsidRPr="00697D62" w:rsidRDefault="77F5B4C2" w:rsidP="77F5B4C2">
            <w:pPr>
              <w:jc w:val="center"/>
              <w:rPr>
                <w:rFonts w:ascii="Open Sans" w:hAnsi="Open Sans" w:cs="Open Sans"/>
                <w:b/>
                <w:bCs/>
                <w:sz w:val="22"/>
                <w:szCs w:val="22"/>
              </w:rPr>
            </w:pPr>
            <w:r w:rsidRPr="00697D62">
              <w:rPr>
                <w:rFonts w:ascii="Open Sans" w:hAnsi="Open Sans" w:cs="Open Sans"/>
                <w:b/>
                <w:bCs/>
                <w:sz w:val="22"/>
                <w:szCs w:val="22"/>
              </w:rPr>
              <w:t>Enrichment Activity</w:t>
            </w:r>
          </w:p>
          <w:p w14:paraId="7B99CC87" w14:textId="1A043DE0" w:rsidR="00B3350C" w:rsidRPr="00697D62" w:rsidRDefault="77F5B4C2" w:rsidP="77F5B4C2">
            <w:pPr>
              <w:jc w:val="center"/>
              <w:rPr>
                <w:rFonts w:ascii="Open Sans" w:hAnsi="Open Sans" w:cs="Open Sans"/>
                <w:sz w:val="22"/>
                <w:szCs w:val="22"/>
              </w:rPr>
            </w:pPr>
            <w:r w:rsidRPr="00697D62">
              <w:rPr>
                <w:rFonts w:ascii="Open Sans" w:hAnsi="Open Sans" w:cs="Open Sans"/>
                <w:sz w:val="22"/>
                <w:szCs w:val="22"/>
              </w:rPr>
              <w:t>(e.g., homework assignment)</w:t>
            </w:r>
          </w:p>
        </w:tc>
        <w:tc>
          <w:tcPr>
            <w:tcW w:w="7848" w:type="dxa"/>
            <w:shd w:val="clear" w:color="auto" w:fill="auto"/>
          </w:tcPr>
          <w:p w14:paraId="56485286" w14:textId="77777777" w:rsidR="00B3350C" w:rsidRPr="00697D62" w:rsidRDefault="00B3350C" w:rsidP="00DC4B23">
            <w:pPr>
              <w:spacing w:before="120" w:after="120"/>
              <w:rPr>
                <w:rFonts w:ascii="Open Sans" w:hAnsi="Open Sans" w:cs="Open Sans"/>
                <w:sz w:val="22"/>
                <w:szCs w:val="22"/>
              </w:rPr>
            </w:pPr>
          </w:p>
        </w:tc>
      </w:tr>
      <w:tr w:rsidR="00B3350C" w:rsidRPr="00697D62" w14:paraId="7A48E1E2" w14:textId="77777777" w:rsidTr="77F5B4C2">
        <w:tc>
          <w:tcPr>
            <w:tcW w:w="2952" w:type="dxa"/>
            <w:shd w:val="clear" w:color="auto" w:fill="auto"/>
          </w:tcPr>
          <w:p w14:paraId="2CB7813A" w14:textId="17D8D1BE"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Family/Community Connection</w:t>
            </w:r>
          </w:p>
        </w:tc>
        <w:tc>
          <w:tcPr>
            <w:tcW w:w="7848" w:type="dxa"/>
            <w:shd w:val="clear" w:color="auto" w:fill="auto"/>
          </w:tcPr>
          <w:p w14:paraId="16E56B0F" w14:textId="77777777" w:rsidR="00B3350C" w:rsidRPr="00697D62" w:rsidRDefault="00B3350C" w:rsidP="00DC4B23">
            <w:pPr>
              <w:spacing w:before="120" w:after="120"/>
              <w:rPr>
                <w:rFonts w:ascii="Open Sans" w:hAnsi="Open Sans" w:cs="Open Sans"/>
                <w:sz w:val="22"/>
                <w:szCs w:val="22"/>
              </w:rPr>
            </w:pPr>
          </w:p>
        </w:tc>
      </w:tr>
      <w:tr w:rsidR="00B3350C" w:rsidRPr="00697D62" w14:paraId="7E731849" w14:textId="77777777" w:rsidTr="77F5B4C2">
        <w:trPr>
          <w:trHeight w:val="548"/>
        </w:trPr>
        <w:tc>
          <w:tcPr>
            <w:tcW w:w="2952" w:type="dxa"/>
            <w:shd w:val="clear" w:color="auto" w:fill="auto"/>
          </w:tcPr>
          <w:p w14:paraId="590E8739" w14:textId="09BDFA6F" w:rsidR="00B3350C" w:rsidRPr="00697D62" w:rsidRDefault="77F5B4C2" w:rsidP="77F5B4C2">
            <w:pPr>
              <w:spacing w:before="120" w:after="120"/>
              <w:jc w:val="center"/>
              <w:rPr>
                <w:rFonts w:ascii="Open Sans" w:hAnsi="Open Sans" w:cs="Open Sans"/>
                <w:b/>
                <w:bCs/>
                <w:sz w:val="22"/>
                <w:szCs w:val="22"/>
              </w:rPr>
            </w:pPr>
            <w:r w:rsidRPr="00697D62">
              <w:rPr>
                <w:rFonts w:ascii="Open Sans" w:hAnsi="Open Sans" w:cs="Open Sans"/>
                <w:b/>
                <w:bCs/>
                <w:sz w:val="22"/>
                <w:szCs w:val="22"/>
              </w:rPr>
              <w:t>CTSO connection(s)</w:t>
            </w:r>
          </w:p>
        </w:tc>
        <w:tc>
          <w:tcPr>
            <w:tcW w:w="7848" w:type="dxa"/>
            <w:shd w:val="clear" w:color="auto" w:fill="auto"/>
          </w:tcPr>
          <w:p w14:paraId="1D6673BF" w14:textId="658078EC" w:rsidR="00B3350C" w:rsidRPr="00697D62" w:rsidRDefault="00CF2F96" w:rsidP="00DC4B23">
            <w:pPr>
              <w:spacing w:before="120" w:after="120"/>
              <w:rPr>
                <w:rFonts w:ascii="Open Sans" w:hAnsi="Open Sans" w:cs="Open Sans"/>
                <w:sz w:val="22"/>
                <w:szCs w:val="22"/>
                <w:lang w:val="es-MX"/>
              </w:rPr>
            </w:pPr>
            <w:r w:rsidRPr="00697D62">
              <w:rPr>
                <w:rFonts w:ascii="Open Sans" w:hAnsi="Open Sans" w:cs="Open Sans"/>
                <w:sz w:val="22"/>
                <w:szCs w:val="22"/>
                <w:lang w:val="es-MX"/>
              </w:rPr>
              <w:t xml:space="preserve">DECA, </w:t>
            </w:r>
            <w:proofErr w:type="spellStart"/>
            <w:r w:rsidRPr="00697D62">
              <w:rPr>
                <w:rFonts w:ascii="Open Sans" w:hAnsi="Open Sans" w:cs="Open Sans"/>
                <w:sz w:val="22"/>
                <w:szCs w:val="22"/>
                <w:lang w:val="es-MX"/>
              </w:rPr>
              <w:t>SkillsUSATexas</w:t>
            </w:r>
            <w:proofErr w:type="spellEnd"/>
          </w:p>
        </w:tc>
      </w:tr>
      <w:tr w:rsidR="00B3350C" w:rsidRPr="00697D62" w14:paraId="2288B088" w14:textId="77777777" w:rsidTr="77F5B4C2">
        <w:trPr>
          <w:trHeight w:val="305"/>
        </w:trPr>
        <w:tc>
          <w:tcPr>
            <w:tcW w:w="2952" w:type="dxa"/>
            <w:shd w:val="clear" w:color="auto" w:fill="auto"/>
          </w:tcPr>
          <w:p w14:paraId="2077A7AD" w14:textId="452D5E10" w:rsidR="00B3350C" w:rsidRPr="00697D62" w:rsidRDefault="00B3350C" w:rsidP="00DC4B23">
            <w:pPr>
              <w:spacing w:before="120" w:after="120"/>
              <w:jc w:val="center"/>
              <w:rPr>
                <w:rFonts w:ascii="Open Sans" w:hAnsi="Open Sans" w:cs="Open Sans"/>
                <w:b/>
                <w:noProof/>
                <w:sz w:val="22"/>
                <w:szCs w:val="22"/>
              </w:rPr>
            </w:pPr>
            <w:r w:rsidRPr="00697D62">
              <w:rPr>
                <w:rFonts w:ascii="Open Sans" w:hAnsi="Open Sans" w:cs="Open Sans"/>
                <w:b/>
                <w:noProof/>
                <w:sz w:val="22"/>
                <w:szCs w:val="22"/>
              </w:rPr>
              <w:t>Service Learning Projects</w:t>
            </w:r>
          </w:p>
        </w:tc>
        <w:tc>
          <w:tcPr>
            <w:tcW w:w="7848" w:type="dxa"/>
            <w:shd w:val="clear" w:color="auto" w:fill="auto"/>
          </w:tcPr>
          <w:p w14:paraId="296854C4" w14:textId="77777777" w:rsidR="00B3350C" w:rsidRPr="00697D62" w:rsidRDefault="00B3350C" w:rsidP="00DC4B23">
            <w:pPr>
              <w:spacing w:before="120" w:after="120"/>
              <w:rPr>
                <w:rFonts w:ascii="Open Sans" w:hAnsi="Open Sans" w:cs="Open Sans"/>
                <w:sz w:val="22"/>
                <w:szCs w:val="22"/>
              </w:rPr>
            </w:pPr>
          </w:p>
        </w:tc>
      </w:tr>
      <w:tr w:rsidR="001B2F76" w:rsidRPr="00697D62" w14:paraId="680EB37A" w14:textId="77777777" w:rsidTr="77F5B4C2">
        <w:trPr>
          <w:trHeight w:val="305"/>
        </w:trPr>
        <w:tc>
          <w:tcPr>
            <w:tcW w:w="2952" w:type="dxa"/>
            <w:shd w:val="clear" w:color="auto" w:fill="auto"/>
          </w:tcPr>
          <w:p w14:paraId="06EE8551" w14:textId="6B7E5A7D" w:rsidR="001B2F76" w:rsidRPr="00697D62" w:rsidRDefault="00BB45D6" w:rsidP="00DC4B23">
            <w:pPr>
              <w:spacing w:before="120" w:after="120"/>
              <w:jc w:val="center"/>
              <w:rPr>
                <w:rFonts w:ascii="Open Sans" w:hAnsi="Open Sans" w:cs="Open Sans"/>
                <w:b/>
                <w:noProof/>
                <w:sz w:val="22"/>
                <w:szCs w:val="22"/>
              </w:rPr>
            </w:pPr>
            <w:r w:rsidRPr="00697D62">
              <w:rPr>
                <w:rFonts w:ascii="Open Sans" w:hAnsi="Open Sans" w:cs="Open Sans"/>
                <w:b/>
                <w:noProof/>
                <w:sz w:val="22"/>
                <w:szCs w:val="22"/>
              </w:rPr>
              <w:t xml:space="preserve">Lesson </w:t>
            </w:r>
            <w:r w:rsidR="001B2F76" w:rsidRPr="00697D62">
              <w:rPr>
                <w:rFonts w:ascii="Open Sans" w:hAnsi="Open Sans" w:cs="Open Sans"/>
                <w:b/>
                <w:noProof/>
                <w:sz w:val="22"/>
                <w:szCs w:val="22"/>
              </w:rPr>
              <w:t>Notes</w:t>
            </w:r>
          </w:p>
        </w:tc>
        <w:tc>
          <w:tcPr>
            <w:tcW w:w="7848" w:type="dxa"/>
            <w:shd w:val="clear" w:color="auto" w:fill="auto"/>
          </w:tcPr>
          <w:p w14:paraId="077D2C07" w14:textId="77777777" w:rsidR="001B2F76" w:rsidRPr="00697D62"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3F1A6" w14:textId="77777777" w:rsidR="006E30A0" w:rsidRDefault="006E30A0" w:rsidP="00B3350C">
      <w:r>
        <w:separator/>
      </w:r>
    </w:p>
  </w:endnote>
  <w:endnote w:type="continuationSeparator" w:id="0">
    <w:p w14:paraId="78534005" w14:textId="77777777" w:rsidR="006E30A0" w:rsidRDefault="006E30A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19CB" w14:textId="77777777" w:rsidR="00AF25FF" w:rsidRDefault="00AF2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5A8D87E7"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DF3726">
              <w:rPr>
                <w:rFonts w:ascii="Open Sans" w:hAnsi="Open Sans" w:cs="Open Sans"/>
                <w:b/>
                <w:bCs/>
                <w:noProof/>
                <w:sz w:val="16"/>
                <w:szCs w:val="16"/>
              </w:rPr>
              <w:t>6</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DF3726">
              <w:rPr>
                <w:rFonts w:ascii="Open Sans" w:hAnsi="Open Sans" w:cs="Open Sans"/>
                <w:b/>
                <w:bCs/>
                <w:noProof/>
                <w:sz w:val="16"/>
                <w:szCs w:val="16"/>
              </w:rPr>
              <w:t>6</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7D86" w14:textId="77777777" w:rsidR="00AF25FF" w:rsidRDefault="00AF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54B53" w14:textId="77777777" w:rsidR="006E30A0" w:rsidRDefault="006E30A0" w:rsidP="00B3350C">
      <w:bookmarkStart w:id="0" w:name="_Hlk484955581"/>
      <w:bookmarkEnd w:id="0"/>
      <w:r>
        <w:separator/>
      </w:r>
    </w:p>
  </w:footnote>
  <w:footnote w:type="continuationSeparator" w:id="0">
    <w:p w14:paraId="024A7890" w14:textId="77777777" w:rsidR="006E30A0" w:rsidRDefault="006E30A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8F0D" w14:textId="77777777" w:rsidR="00AF25FF" w:rsidRDefault="00AF2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BF20" w14:textId="77777777" w:rsidR="00AF25FF" w:rsidRDefault="00AF2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A1C"/>
    <w:multiLevelType w:val="hybridMultilevel"/>
    <w:tmpl w:val="904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368A6"/>
    <w:multiLevelType w:val="hybridMultilevel"/>
    <w:tmpl w:val="D3D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62025"/>
    <w:multiLevelType w:val="hybridMultilevel"/>
    <w:tmpl w:val="BD7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13B72"/>
    <w:multiLevelType w:val="hybridMultilevel"/>
    <w:tmpl w:val="75D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F25D8"/>
    <w:multiLevelType w:val="hybridMultilevel"/>
    <w:tmpl w:val="136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933C7"/>
    <w:multiLevelType w:val="hybridMultilevel"/>
    <w:tmpl w:val="3A4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130B2"/>
    <w:multiLevelType w:val="hybridMultilevel"/>
    <w:tmpl w:val="DD2A1960"/>
    <w:lvl w:ilvl="0" w:tplc="D7406C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7855CD"/>
    <w:multiLevelType w:val="hybridMultilevel"/>
    <w:tmpl w:val="CF9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F62F9"/>
    <w:multiLevelType w:val="hybridMultilevel"/>
    <w:tmpl w:val="643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3574D"/>
    <w:multiLevelType w:val="hybridMultilevel"/>
    <w:tmpl w:val="D03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32AF9"/>
    <w:multiLevelType w:val="hybridMultilevel"/>
    <w:tmpl w:val="C954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8029B"/>
    <w:multiLevelType w:val="hybridMultilevel"/>
    <w:tmpl w:val="60C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56BEB"/>
    <w:multiLevelType w:val="hybridMultilevel"/>
    <w:tmpl w:val="7F6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F1D9A"/>
    <w:multiLevelType w:val="hybridMultilevel"/>
    <w:tmpl w:val="BD980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E319B"/>
    <w:multiLevelType w:val="hybridMultilevel"/>
    <w:tmpl w:val="8A92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3542F"/>
    <w:multiLevelType w:val="hybridMultilevel"/>
    <w:tmpl w:val="B614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67B53"/>
    <w:multiLevelType w:val="hybridMultilevel"/>
    <w:tmpl w:val="CB8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C6673"/>
    <w:multiLevelType w:val="hybridMultilevel"/>
    <w:tmpl w:val="495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E38C4"/>
    <w:multiLevelType w:val="hybridMultilevel"/>
    <w:tmpl w:val="F2F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B5047"/>
    <w:multiLevelType w:val="hybridMultilevel"/>
    <w:tmpl w:val="D1309A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D806B29"/>
    <w:multiLevelType w:val="hybridMultilevel"/>
    <w:tmpl w:val="0880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0"/>
  </w:num>
  <w:num w:numId="5">
    <w:abstractNumId w:val="4"/>
  </w:num>
  <w:num w:numId="6">
    <w:abstractNumId w:val="24"/>
  </w:num>
  <w:num w:numId="7">
    <w:abstractNumId w:val="16"/>
  </w:num>
  <w:num w:numId="8">
    <w:abstractNumId w:val="14"/>
  </w:num>
  <w:num w:numId="9">
    <w:abstractNumId w:val="8"/>
  </w:num>
  <w:num w:numId="10">
    <w:abstractNumId w:val="11"/>
  </w:num>
  <w:num w:numId="11">
    <w:abstractNumId w:val="15"/>
  </w:num>
  <w:num w:numId="12">
    <w:abstractNumId w:val="5"/>
  </w:num>
  <w:num w:numId="13">
    <w:abstractNumId w:val="18"/>
  </w:num>
  <w:num w:numId="14">
    <w:abstractNumId w:val="7"/>
  </w:num>
  <w:num w:numId="15">
    <w:abstractNumId w:val="12"/>
  </w:num>
  <w:num w:numId="16">
    <w:abstractNumId w:val="23"/>
  </w:num>
  <w:num w:numId="17">
    <w:abstractNumId w:val="13"/>
  </w:num>
  <w:num w:numId="18">
    <w:abstractNumId w:val="22"/>
  </w:num>
  <w:num w:numId="19">
    <w:abstractNumId w:val="9"/>
  </w:num>
  <w:num w:numId="20">
    <w:abstractNumId w:val="19"/>
  </w:num>
  <w:num w:numId="21">
    <w:abstractNumId w:val="2"/>
  </w:num>
  <w:num w:numId="22">
    <w:abstractNumId w:val="21"/>
  </w:num>
  <w:num w:numId="23">
    <w:abstractNumId w:val="0"/>
  </w:num>
  <w:num w:numId="24">
    <w:abstractNumId w:val="17"/>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C"/>
    <w:rsid w:val="0000084E"/>
    <w:rsid w:val="0001515F"/>
    <w:rsid w:val="00031033"/>
    <w:rsid w:val="00032E32"/>
    <w:rsid w:val="000367AF"/>
    <w:rsid w:val="00041506"/>
    <w:rsid w:val="000643CB"/>
    <w:rsid w:val="000674C7"/>
    <w:rsid w:val="00082295"/>
    <w:rsid w:val="00085026"/>
    <w:rsid w:val="000870CF"/>
    <w:rsid w:val="000B4DB1"/>
    <w:rsid w:val="000B55DB"/>
    <w:rsid w:val="000C7160"/>
    <w:rsid w:val="000E3926"/>
    <w:rsid w:val="000E54FE"/>
    <w:rsid w:val="000F22A6"/>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1F63F5"/>
    <w:rsid w:val="00200BDB"/>
    <w:rsid w:val="0020310F"/>
    <w:rsid w:val="002073F2"/>
    <w:rsid w:val="0021026F"/>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7A20"/>
    <w:rsid w:val="003C1D31"/>
    <w:rsid w:val="003C1DA3"/>
    <w:rsid w:val="003D0428"/>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67831"/>
    <w:rsid w:val="00481B0E"/>
    <w:rsid w:val="00490634"/>
    <w:rsid w:val="00496C0F"/>
    <w:rsid w:val="004C57ED"/>
    <w:rsid w:val="004C5C79"/>
    <w:rsid w:val="004C6DEB"/>
    <w:rsid w:val="004D64F6"/>
    <w:rsid w:val="004E1321"/>
    <w:rsid w:val="004F05F4"/>
    <w:rsid w:val="004F52AE"/>
    <w:rsid w:val="005046FC"/>
    <w:rsid w:val="0050552F"/>
    <w:rsid w:val="00511C4E"/>
    <w:rsid w:val="00531C58"/>
    <w:rsid w:val="00545EC8"/>
    <w:rsid w:val="00546A5D"/>
    <w:rsid w:val="00564B6C"/>
    <w:rsid w:val="00575F93"/>
    <w:rsid w:val="00584A48"/>
    <w:rsid w:val="00593DE3"/>
    <w:rsid w:val="005965D9"/>
    <w:rsid w:val="00597934"/>
    <w:rsid w:val="005A32CC"/>
    <w:rsid w:val="005C0439"/>
    <w:rsid w:val="005C1076"/>
    <w:rsid w:val="005C25D4"/>
    <w:rsid w:val="005D1DCA"/>
    <w:rsid w:val="005D558A"/>
    <w:rsid w:val="005D68D4"/>
    <w:rsid w:val="005F482A"/>
    <w:rsid w:val="005F4A59"/>
    <w:rsid w:val="006006A5"/>
    <w:rsid w:val="00601CAB"/>
    <w:rsid w:val="006052AA"/>
    <w:rsid w:val="00621D0A"/>
    <w:rsid w:val="00626ACF"/>
    <w:rsid w:val="006503E0"/>
    <w:rsid w:val="00666D74"/>
    <w:rsid w:val="00667DF9"/>
    <w:rsid w:val="006716BE"/>
    <w:rsid w:val="00692317"/>
    <w:rsid w:val="0069356F"/>
    <w:rsid w:val="00697712"/>
    <w:rsid w:val="00697D62"/>
    <w:rsid w:val="006A02B5"/>
    <w:rsid w:val="006B6D02"/>
    <w:rsid w:val="006C6339"/>
    <w:rsid w:val="006C73FA"/>
    <w:rsid w:val="006D4CEA"/>
    <w:rsid w:val="006E30A0"/>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331D0"/>
    <w:rsid w:val="00856BBD"/>
    <w:rsid w:val="00863A21"/>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51CE"/>
    <w:rsid w:val="009B7248"/>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2DB9"/>
    <w:rsid w:val="00AD3125"/>
    <w:rsid w:val="00AD4BE1"/>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625D"/>
    <w:rsid w:val="00BF6A52"/>
    <w:rsid w:val="00C108BF"/>
    <w:rsid w:val="00C11388"/>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2F96"/>
    <w:rsid w:val="00D0097D"/>
    <w:rsid w:val="00D207BA"/>
    <w:rsid w:val="00D275F0"/>
    <w:rsid w:val="00D3034F"/>
    <w:rsid w:val="00D323BD"/>
    <w:rsid w:val="00D415FA"/>
    <w:rsid w:val="00D4427C"/>
    <w:rsid w:val="00D61781"/>
    <w:rsid w:val="00D62037"/>
    <w:rsid w:val="00D712F2"/>
    <w:rsid w:val="00D734D6"/>
    <w:rsid w:val="00D8660C"/>
    <w:rsid w:val="00DD0449"/>
    <w:rsid w:val="00DD2AE9"/>
    <w:rsid w:val="00DF3726"/>
    <w:rsid w:val="00DF6585"/>
    <w:rsid w:val="00E02301"/>
    <w:rsid w:val="00E0498F"/>
    <w:rsid w:val="00E25A40"/>
    <w:rsid w:val="00E36775"/>
    <w:rsid w:val="00E477A6"/>
    <w:rsid w:val="00E5567E"/>
    <w:rsid w:val="00E56B45"/>
    <w:rsid w:val="00E759AC"/>
    <w:rsid w:val="00E765DE"/>
    <w:rsid w:val="00E76E2C"/>
    <w:rsid w:val="00E848E6"/>
    <w:rsid w:val="00EA0348"/>
    <w:rsid w:val="00EA34EF"/>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3034F"/>
    <w:rPr>
      <w:color w:val="954F72" w:themeColor="followedHyperlink"/>
      <w:u w:val="single"/>
    </w:rPr>
  </w:style>
  <w:style w:type="paragraph" w:customStyle="1" w:styleId="PARAGRAPH1">
    <w:name w:val="*PARAGRAPH (1)"/>
    <w:link w:val="PARAGRAPH1Char"/>
    <w:rsid w:val="00601CA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01CA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01CAB"/>
    <w:rPr>
      <w:rFonts w:ascii="Calibri" w:eastAsia="Calibri" w:hAnsi="Calibri" w:cs="Times New Roman"/>
    </w:rPr>
  </w:style>
  <w:style w:type="character" w:customStyle="1" w:styleId="PARAGRAPH1Char">
    <w:name w:val="*PARAGRAPH (1) Char"/>
    <w:link w:val="PARAGRAPH1"/>
    <w:rsid w:val="00601CAB"/>
    <w:rPr>
      <w:rFonts w:ascii="Calibri" w:eastAsia="Calibri" w:hAnsi="Calibri" w:cs="Times New Roman"/>
    </w:rPr>
  </w:style>
  <w:style w:type="paragraph" w:customStyle="1" w:styleId="SUBSECTIONa">
    <w:name w:val="*SUBSECTION (a)"/>
    <w:link w:val="SUBSECTIONaChar"/>
    <w:rsid w:val="00597934"/>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597934"/>
    <w:rPr>
      <w:rFonts w:ascii="Calibri" w:eastAsia="Calibri" w:hAnsi="Calibri" w:cs="Times New Roman"/>
    </w:rPr>
  </w:style>
  <w:style w:type="paragraph" w:styleId="Revision">
    <w:name w:val="Revision"/>
    <w:hidden/>
    <w:uiPriority w:val="99"/>
    <w:semiHidden/>
    <w:rsid w:val="00BE625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3034F"/>
    <w:rPr>
      <w:color w:val="954F72" w:themeColor="followedHyperlink"/>
      <w:u w:val="single"/>
    </w:rPr>
  </w:style>
  <w:style w:type="paragraph" w:customStyle="1" w:styleId="PARAGRAPH1">
    <w:name w:val="*PARAGRAPH (1)"/>
    <w:link w:val="PARAGRAPH1Char"/>
    <w:rsid w:val="00601CA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601CAB"/>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01CAB"/>
    <w:rPr>
      <w:rFonts w:ascii="Calibri" w:eastAsia="Calibri" w:hAnsi="Calibri" w:cs="Times New Roman"/>
    </w:rPr>
  </w:style>
  <w:style w:type="character" w:customStyle="1" w:styleId="PARAGRAPH1Char">
    <w:name w:val="*PARAGRAPH (1) Char"/>
    <w:link w:val="PARAGRAPH1"/>
    <w:rsid w:val="00601CAB"/>
    <w:rPr>
      <w:rFonts w:ascii="Calibri" w:eastAsia="Calibri" w:hAnsi="Calibri" w:cs="Times New Roman"/>
    </w:rPr>
  </w:style>
  <w:style w:type="paragraph" w:customStyle="1" w:styleId="SUBSECTIONa">
    <w:name w:val="*SUBSECTION (a)"/>
    <w:link w:val="SUBSECTIONaChar"/>
    <w:rsid w:val="00597934"/>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597934"/>
    <w:rPr>
      <w:rFonts w:ascii="Calibri" w:eastAsia="Calibri" w:hAnsi="Calibri" w:cs="Times New Roman"/>
    </w:rPr>
  </w:style>
  <w:style w:type="paragraph" w:styleId="Revision">
    <w:name w:val="Revision"/>
    <w:hidden/>
    <w:uiPriority w:val="99"/>
    <w:semiHidden/>
    <w:rsid w:val="00BE62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2496">
      <w:bodyDiv w:val="1"/>
      <w:marLeft w:val="0"/>
      <w:marRight w:val="0"/>
      <w:marTop w:val="0"/>
      <w:marBottom w:val="0"/>
      <w:divBdr>
        <w:top w:val="none" w:sz="0" w:space="0" w:color="auto"/>
        <w:left w:val="none" w:sz="0" w:space="0" w:color="auto"/>
        <w:bottom w:val="none" w:sz="0" w:space="0" w:color="auto"/>
        <w:right w:val="none" w:sz="0" w:space="0" w:color="auto"/>
      </w:divBdr>
    </w:div>
    <w:div w:id="839272364">
      <w:bodyDiv w:val="1"/>
      <w:marLeft w:val="0"/>
      <w:marRight w:val="0"/>
      <w:marTop w:val="0"/>
      <w:marBottom w:val="0"/>
      <w:divBdr>
        <w:top w:val="none" w:sz="0" w:space="0" w:color="auto"/>
        <w:left w:val="none" w:sz="0" w:space="0" w:color="auto"/>
        <w:bottom w:val="none" w:sz="0" w:space="0" w:color="auto"/>
        <w:right w:val="none" w:sz="0" w:space="0" w:color="auto"/>
      </w:divBdr>
    </w:div>
    <w:div w:id="1588267179">
      <w:bodyDiv w:val="1"/>
      <w:marLeft w:val="0"/>
      <w:marRight w:val="0"/>
      <w:marTop w:val="0"/>
      <w:marBottom w:val="0"/>
      <w:divBdr>
        <w:top w:val="none" w:sz="0" w:space="0" w:color="auto"/>
        <w:left w:val="none" w:sz="0" w:space="0" w:color="auto"/>
        <w:bottom w:val="none" w:sz="0" w:space="0" w:color="auto"/>
        <w:right w:val="none" w:sz="0" w:space="0" w:color="auto"/>
      </w:divBdr>
    </w:div>
    <w:div w:id="20670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nsportationcareers.org/wp-content/uploads/2009/04/WalMart-Distribution-Module-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xct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nsportationcareers.org/wp-content/uploads/2009/04/Walmart-Distribution-Module-Introduction-to-Supply-Mgt-PowerPoint-for-Teacher-Lesson-1-of-Wal-Mart-Project.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40572-6DA2-4CE9-BFD6-E0E86EA225A7}"/>
</file>

<file path=customXml/itemProps3.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4.xml><?xml version="1.0" encoding="utf-8"?>
<ds:datastoreItem xmlns:ds="http://schemas.openxmlformats.org/officeDocument/2006/customXml" ds:itemID="{8CF916B3-3224-4032-B382-15AB22DC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liwensu</cp:lastModifiedBy>
  <cp:revision>3</cp:revision>
  <cp:lastPrinted>2017-06-09T13:57:00Z</cp:lastPrinted>
  <dcterms:created xsi:type="dcterms:W3CDTF">2017-08-12T17:10:00Z</dcterms:created>
  <dcterms:modified xsi:type="dcterms:W3CDTF">2017-08-12T17:11:00Z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