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15" w:rsidRPr="00C86B15" w:rsidRDefault="00C86B15" w:rsidP="00C86B15">
      <w:pPr>
        <w:tabs>
          <w:tab w:val="left" w:pos="542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C86B15">
        <w:rPr>
          <w:rFonts w:ascii="Open Sans" w:eastAsia="Arial" w:hAnsi="Open Sans" w:cs="Open Sans"/>
          <w:sz w:val="24"/>
          <w:szCs w:val="24"/>
        </w:rPr>
        <w:t>Name: _________________________</w:t>
      </w:r>
      <w:r w:rsidRPr="00C86B15">
        <w:rPr>
          <w:rFonts w:ascii="Open Sans" w:eastAsia="Times New Roman" w:hAnsi="Open Sans" w:cs="Open Sans"/>
          <w:sz w:val="24"/>
          <w:szCs w:val="24"/>
        </w:rPr>
        <w:tab/>
      </w:r>
      <w:r w:rsidRPr="00C86B15">
        <w:rPr>
          <w:rFonts w:ascii="Open Sans" w:eastAsia="Arial" w:hAnsi="Open Sans" w:cs="Open Sans"/>
          <w:sz w:val="24"/>
          <w:szCs w:val="24"/>
        </w:rPr>
        <w:t>Date: _________________________</w:t>
      </w:r>
    </w:p>
    <w:p w:rsidR="00C86B15" w:rsidRPr="00C86B15" w:rsidRDefault="00C86B15" w:rsidP="00C86B15">
      <w:pPr>
        <w:spacing w:after="0" w:line="322" w:lineRule="exact"/>
        <w:rPr>
          <w:rFonts w:ascii="Open Sans" w:eastAsia="Times New Roman" w:hAnsi="Open Sans" w:cs="Open Sans"/>
          <w:sz w:val="24"/>
          <w:szCs w:val="24"/>
        </w:rPr>
      </w:pPr>
    </w:p>
    <w:p w:rsidR="00C86B15" w:rsidRDefault="00C86B15" w:rsidP="00C86B15">
      <w:pPr>
        <w:spacing w:after="0" w:line="240" w:lineRule="auto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C86B15">
        <w:rPr>
          <w:rFonts w:ascii="Open Sans" w:eastAsia="Arial" w:hAnsi="Open Sans" w:cs="Open Sans"/>
          <w:b/>
          <w:bCs/>
          <w:sz w:val="24"/>
          <w:szCs w:val="24"/>
        </w:rPr>
        <w:t>Landmark U.S. Supreme Court Decisions Worksheet</w:t>
      </w:r>
    </w:p>
    <w:p w:rsidR="00C86B15" w:rsidRPr="00C86B15" w:rsidRDefault="00C86B15" w:rsidP="00C86B15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</w:p>
    <w:p w:rsidR="00C86B15" w:rsidRDefault="00C86B15" w:rsidP="00C86B15">
      <w:pPr>
        <w:spacing w:after="0" w:line="235" w:lineRule="auto"/>
        <w:ind w:right="400"/>
        <w:rPr>
          <w:rFonts w:ascii="Open Sans" w:eastAsia="Arial" w:hAnsi="Open Sans" w:cs="Open Sans"/>
          <w:sz w:val="24"/>
          <w:szCs w:val="24"/>
        </w:rPr>
      </w:pPr>
      <w:r w:rsidRPr="00C86B15">
        <w:rPr>
          <w:rFonts w:ascii="Open Sans" w:eastAsia="Arial" w:hAnsi="Open Sans" w:cs="Open Sans"/>
          <w:sz w:val="24"/>
          <w:szCs w:val="24"/>
        </w:rPr>
        <w:t>Landmark cases of the United States Supreme Court have had a profound effect on law enforcement. Place the letter best representing the effect in the blank next to the court case.</w:t>
      </w:r>
    </w:p>
    <w:p w:rsidR="00C86B15" w:rsidRPr="00C86B15" w:rsidRDefault="00C86B15" w:rsidP="00C86B15">
      <w:pPr>
        <w:spacing w:after="0" w:line="235" w:lineRule="auto"/>
        <w:ind w:right="400"/>
        <w:rPr>
          <w:rFonts w:ascii="Open Sans" w:eastAsia="Times New Roman" w:hAnsi="Open Sans" w:cs="Open Sans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260"/>
        <w:gridCol w:w="5640"/>
      </w:tblGrid>
      <w:tr w:rsidR="00C86B15" w:rsidRPr="00C86B15" w:rsidTr="00027F8F">
        <w:trPr>
          <w:trHeight w:val="278"/>
        </w:trPr>
        <w:tc>
          <w:tcPr>
            <w:tcW w:w="2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w w:val="89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 xml:space="preserve">_____ </w:t>
            </w:r>
            <w:r w:rsidRPr="00C86B15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>Terry v. Ohio</w:t>
            </w:r>
          </w:p>
        </w:tc>
        <w:tc>
          <w:tcPr>
            <w:tcW w:w="56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4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>A.  Evaluate the reliability or credibility of an</w:t>
            </w:r>
          </w:p>
        </w:tc>
      </w:tr>
      <w:tr w:rsidR="00C86B15" w:rsidRPr="00C86B15" w:rsidTr="00027F8F">
        <w:trPr>
          <w:trHeight w:val="317"/>
        </w:trPr>
        <w:tc>
          <w:tcPr>
            <w:tcW w:w="2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7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>informant at the arrest-search level</w:t>
            </w:r>
          </w:p>
        </w:tc>
      </w:tr>
      <w:tr w:rsidR="00C86B15" w:rsidRPr="00C86B15" w:rsidTr="00027F8F">
        <w:trPr>
          <w:trHeight w:val="686"/>
        </w:trPr>
        <w:tc>
          <w:tcPr>
            <w:tcW w:w="2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w w:val="89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 xml:space="preserve">_____ </w:t>
            </w:r>
            <w:r w:rsidRPr="00C86B15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>Miranda v. Arizona</w:t>
            </w:r>
          </w:p>
        </w:tc>
        <w:tc>
          <w:tcPr>
            <w:tcW w:w="56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4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w w:val="99"/>
                <w:sz w:val="24"/>
                <w:szCs w:val="24"/>
              </w:rPr>
              <w:t>B.  Lack of factual basis for probable cause in the</w:t>
            </w: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 xml:space="preserve"> issuance of a search warrant</w:t>
            </w:r>
          </w:p>
        </w:tc>
      </w:tr>
      <w:tr w:rsidR="00C86B15" w:rsidRPr="00C86B15" w:rsidTr="00027F8F">
        <w:trPr>
          <w:trHeight w:val="689"/>
        </w:trPr>
        <w:tc>
          <w:tcPr>
            <w:tcW w:w="2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w w:val="89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 xml:space="preserve">_____ </w:t>
            </w:r>
            <w:r w:rsidRPr="00C86B15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>Mapp v. Ohio</w:t>
            </w:r>
          </w:p>
        </w:tc>
        <w:tc>
          <w:tcPr>
            <w:tcW w:w="56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4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>C. Due process</w:t>
            </w:r>
          </w:p>
        </w:tc>
      </w:tr>
      <w:tr w:rsidR="00C86B15" w:rsidRPr="00C86B15" w:rsidTr="00027F8F">
        <w:trPr>
          <w:trHeight w:val="686"/>
        </w:trPr>
        <w:tc>
          <w:tcPr>
            <w:tcW w:w="2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w w:val="89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 xml:space="preserve">_____ </w:t>
            </w:r>
            <w:r w:rsidRPr="00C86B15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>Escobedo v. Illinois</w:t>
            </w:r>
          </w:p>
        </w:tc>
        <w:tc>
          <w:tcPr>
            <w:tcW w:w="56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4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>D. The Exclu</w:t>
            </w:r>
            <w:bookmarkStart w:id="0" w:name="_GoBack"/>
            <w:bookmarkEnd w:id="0"/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>sionary Rule</w:t>
            </w:r>
          </w:p>
        </w:tc>
      </w:tr>
      <w:tr w:rsidR="00C86B15" w:rsidRPr="00C86B15" w:rsidTr="00027F8F">
        <w:trPr>
          <w:trHeight w:val="689"/>
        </w:trPr>
        <w:tc>
          <w:tcPr>
            <w:tcW w:w="2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w w:val="89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 xml:space="preserve">_____ </w:t>
            </w:r>
            <w:proofErr w:type="spellStart"/>
            <w:r w:rsidRPr="00C86B15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>Chimel</w:t>
            </w:r>
            <w:proofErr w:type="spellEnd"/>
            <w:r w:rsidRPr="00C86B15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 xml:space="preserve"> v. California</w:t>
            </w:r>
          </w:p>
        </w:tc>
        <w:tc>
          <w:tcPr>
            <w:tcW w:w="56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4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>E.  Scope of search incidental to arrest</w:t>
            </w:r>
          </w:p>
        </w:tc>
      </w:tr>
      <w:tr w:rsidR="00C86B15" w:rsidRPr="00C86B15" w:rsidTr="00027F8F">
        <w:trPr>
          <w:trHeight w:val="686"/>
        </w:trPr>
        <w:tc>
          <w:tcPr>
            <w:tcW w:w="2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w w:val="89"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 xml:space="preserve">_____ </w:t>
            </w:r>
            <w:r w:rsidRPr="00C86B15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>Aguilar v. Texas</w:t>
            </w:r>
          </w:p>
        </w:tc>
        <w:tc>
          <w:tcPr>
            <w:tcW w:w="56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4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>F.  Right to counsel</w:t>
            </w:r>
          </w:p>
        </w:tc>
      </w:tr>
      <w:tr w:rsidR="00C86B15" w:rsidRPr="00C86B15" w:rsidTr="00027F8F">
        <w:trPr>
          <w:trHeight w:val="689"/>
        </w:trPr>
        <w:tc>
          <w:tcPr>
            <w:tcW w:w="2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w w:val="89"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 xml:space="preserve">_____ </w:t>
            </w:r>
            <w:r w:rsidRPr="00C86B15">
              <w:rPr>
                <w:rFonts w:ascii="Open Sans" w:eastAsia="Arial" w:hAnsi="Open Sans" w:cs="Open Sans"/>
                <w:i/>
                <w:iCs/>
                <w:sz w:val="24"/>
                <w:szCs w:val="24"/>
              </w:rPr>
              <w:t>Draper v. U.S.</w:t>
            </w:r>
          </w:p>
        </w:tc>
        <w:tc>
          <w:tcPr>
            <w:tcW w:w="56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4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>G. Warning given to person under arrest</w:t>
            </w:r>
          </w:p>
        </w:tc>
      </w:tr>
      <w:tr w:rsidR="00C86B15" w:rsidRPr="00C86B15" w:rsidTr="00027F8F">
        <w:trPr>
          <w:trHeight w:val="686"/>
        </w:trPr>
        <w:tc>
          <w:tcPr>
            <w:tcW w:w="2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w w:val="89"/>
                <w:sz w:val="24"/>
                <w:szCs w:val="24"/>
              </w:rPr>
              <w:t>8.</w:t>
            </w:r>
          </w:p>
        </w:tc>
        <w:tc>
          <w:tcPr>
            <w:tcW w:w="326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4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>____</w:t>
            </w:r>
            <w:proofErr w:type="gramStart"/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>_  In</w:t>
            </w:r>
            <w:proofErr w:type="gramEnd"/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 xml:space="preserve"> Re Gault</w:t>
            </w:r>
          </w:p>
        </w:tc>
        <w:tc>
          <w:tcPr>
            <w:tcW w:w="5640" w:type="dxa"/>
            <w:vAlign w:val="bottom"/>
          </w:tcPr>
          <w:p w:rsidR="00C86B15" w:rsidRPr="00C86B15" w:rsidRDefault="00C86B15" w:rsidP="00C86B15">
            <w:pPr>
              <w:spacing w:after="0" w:line="240" w:lineRule="auto"/>
              <w:ind w:left="4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C86B15">
              <w:rPr>
                <w:rFonts w:ascii="Open Sans" w:eastAsia="Arial" w:hAnsi="Open Sans" w:cs="Open Sans"/>
                <w:sz w:val="24"/>
                <w:szCs w:val="24"/>
              </w:rPr>
              <w:t>H. Stop and frisk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BDA" w:rsidRDefault="00060BDA" w:rsidP="00E7721B">
      <w:pPr>
        <w:spacing w:after="0" w:line="240" w:lineRule="auto"/>
      </w:pPr>
      <w:r>
        <w:separator/>
      </w:r>
    </w:p>
  </w:endnote>
  <w:endnote w:type="continuationSeparator" w:id="0">
    <w:p w:rsidR="00060BDA" w:rsidRDefault="00060BD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86B1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86B1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BDA" w:rsidRDefault="00060BDA" w:rsidP="00E7721B">
      <w:pPr>
        <w:spacing w:after="0" w:line="240" w:lineRule="auto"/>
      </w:pPr>
      <w:r>
        <w:separator/>
      </w:r>
    </w:p>
  </w:footnote>
  <w:footnote w:type="continuationSeparator" w:id="0">
    <w:p w:rsidR="00060BDA" w:rsidRDefault="00060BD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0BDA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7756CF"/>
    <w:rsid w:val="007E317F"/>
    <w:rsid w:val="00807D48"/>
    <w:rsid w:val="00AA7C04"/>
    <w:rsid w:val="00AD2CEF"/>
    <w:rsid w:val="00B0214B"/>
    <w:rsid w:val="00B72090"/>
    <w:rsid w:val="00C86B15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0DAA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2017-09-29T01:27:00Z</dcterms:created>
  <dcterms:modified xsi:type="dcterms:W3CDTF">2017-09-29T01:27:00Z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