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D55ED" w14:textId="24661FC5" w:rsidR="00B0085A" w:rsidRPr="00B0085A" w:rsidRDefault="00B0085A" w:rsidP="00B0085A">
      <w:pPr>
        <w:ind w:right="200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B0085A">
        <w:rPr>
          <w:rFonts w:ascii="Open Sans" w:eastAsia="Arial" w:hAnsi="Open Sans" w:cs="Arial"/>
          <w:b/>
          <w:bCs/>
          <w:sz w:val="24"/>
          <w:szCs w:val="24"/>
        </w:rPr>
        <w:t>The Order of Events in a Mock Trial Handout</w:t>
      </w:r>
    </w:p>
    <w:p w14:paraId="5A48F8CA" w14:textId="77777777" w:rsidR="00B0085A" w:rsidRPr="00B0085A" w:rsidRDefault="00B0085A" w:rsidP="00B0085A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B0085A">
        <w:rPr>
          <w:rFonts w:ascii="Open Sans" w:eastAsia="Arial" w:hAnsi="Open Sans" w:cs="Arial"/>
          <w:sz w:val="24"/>
          <w:szCs w:val="24"/>
        </w:rPr>
        <w:t>The court is called to order.</w:t>
      </w:r>
    </w:p>
    <w:p w14:paraId="3C7D3E6A" w14:textId="77777777" w:rsidR="00B0085A" w:rsidRPr="00B0085A" w:rsidRDefault="00B0085A" w:rsidP="00B0085A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B0085A">
        <w:rPr>
          <w:rFonts w:ascii="Open Sans" w:eastAsia="Arial" w:hAnsi="Open Sans" w:cs="Arial"/>
          <w:sz w:val="24"/>
          <w:szCs w:val="24"/>
        </w:rPr>
        <w:t>The attorneys present physical evidence for inspection.</w:t>
      </w:r>
    </w:p>
    <w:p w14:paraId="2BD04AF7" w14:textId="77777777" w:rsidR="00B0085A" w:rsidRPr="00B0085A" w:rsidRDefault="00B0085A" w:rsidP="00B0085A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B0085A">
        <w:rPr>
          <w:rFonts w:ascii="Open Sans" w:eastAsia="Arial" w:hAnsi="Open Sans" w:cs="Arial"/>
          <w:sz w:val="24"/>
          <w:szCs w:val="24"/>
        </w:rPr>
        <w:t xml:space="preserve">The judge </w:t>
      </w:r>
      <w:proofErr w:type="gramStart"/>
      <w:r w:rsidRPr="00B0085A">
        <w:rPr>
          <w:rFonts w:ascii="Open Sans" w:eastAsia="Arial" w:hAnsi="Open Sans" w:cs="Arial"/>
          <w:sz w:val="24"/>
          <w:szCs w:val="24"/>
        </w:rPr>
        <w:t>states</w:t>
      </w:r>
      <w:proofErr w:type="gramEnd"/>
      <w:r w:rsidRPr="00B0085A">
        <w:rPr>
          <w:rFonts w:ascii="Open Sans" w:eastAsia="Arial" w:hAnsi="Open Sans" w:cs="Arial"/>
          <w:sz w:val="24"/>
          <w:szCs w:val="24"/>
        </w:rPr>
        <w:t xml:space="preserve"> the charges against the defendant.</w:t>
      </w:r>
    </w:p>
    <w:p w14:paraId="3FCFA1C3" w14:textId="77777777" w:rsidR="00B0085A" w:rsidRDefault="00B0085A" w:rsidP="00B0085A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B0085A">
        <w:rPr>
          <w:rFonts w:ascii="Open Sans" w:eastAsia="Arial" w:hAnsi="Open Sans" w:cs="Arial"/>
          <w:sz w:val="24"/>
          <w:szCs w:val="24"/>
        </w:rPr>
        <w:t>The prosecution delivers its opening statement.</w:t>
      </w:r>
    </w:p>
    <w:p w14:paraId="3BB716A8" w14:textId="1B7D8232" w:rsidR="00B0085A" w:rsidRPr="00B0085A" w:rsidRDefault="00B0085A" w:rsidP="00B0085A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B0085A">
        <w:rPr>
          <w:rFonts w:ascii="Open Sans" w:eastAsia="Arial" w:hAnsi="Open Sans" w:cs="Arial"/>
          <w:sz w:val="24"/>
          <w:szCs w:val="24"/>
        </w:rPr>
        <w:t>The defense may choose to deliver its opening statement at this point or wait to open after the prosecution has delivered its case.</w:t>
      </w:r>
    </w:p>
    <w:p w14:paraId="488E1298" w14:textId="77777777" w:rsidR="00B0085A" w:rsidRDefault="00B0085A" w:rsidP="00B0085A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B0085A">
        <w:rPr>
          <w:rFonts w:ascii="Open Sans" w:eastAsia="Arial" w:hAnsi="Open Sans" w:cs="Arial"/>
          <w:sz w:val="24"/>
          <w:szCs w:val="24"/>
        </w:rPr>
        <w:t>The prosecution calls its witnesses and conducts a direct examination.</w:t>
      </w:r>
    </w:p>
    <w:p w14:paraId="70A77161" w14:textId="77777777" w:rsidR="00B0085A" w:rsidRDefault="00B0085A" w:rsidP="00B0085A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B0085A">
        <w:rPr>
          <w:rFonts w:ascii="Open Sans" w:eastAsia="Arial" w:hAnsi="Open Sans" w:cs="Arial"/>
          <w:sz w:val="24"/>
          <w:szCs w:val="24"/>
        </w:rPr>
        <w:t>After each prosecution witness is called up and has been examined by the prosecution, the defense may cross-examine the witness.</w:t>
      </w:r>
    </w:p>
    <w:p w14:paraId="6BF23B09" w14:textId="62B58D73" w:rsidR="00B0085A" w:rsidRPr="00B0085A" w:rsidRDefault="00B0085A" w:rsidP="00B0085A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B0085A">
        <w:rPr>
          <w:rFonts w:ascii="Open Sans" w:eastAsia="Arial" w:hAnsi="Open Sans" w:cs="Arial"/>
          <w:sz w:val="24"/>
          <w:szCs w:val="24"/>
        </w:rPr>
        <w:t>The defense may deliver its opening statement.</w:t>
      </w:r>
    </w:p>
    <w:p w14:paraId="197E150F" w14:textId="77777777" w:rsidR="00B0085A" w:rsidRDefault="00B0085A" w:rsidP="00B0085A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B0085A">
        <w:rPr>
          <w:rFonts w:ascii="Open Sans" w:eastAsia="Arial" w:hAnsi="Open Sans" w:cs="Arial"/>
          <w:sz w:val="24"/>
          <w:szCs w:val="24"/>
        </w:rPr>
        <w:t>The defense calls its witnesses and conducts a direct examination.</w:t>
      </w:r>
    </w:p>
    <w:p w14:paraId="5D31BF59" w14:textId="14FAAEAD" w:rsidR="00B0085A" w:rsidRPr="00B0085A" w:rsidRDefault="00B0085A" w:rsidP="00B0085A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B0085A">
        <w:rPr>
          <w:rFonts w:ascii="Open Sans" w:eastAsia="Arial" w:hAnsi="Open Sans" w:cs="Arial"/>
          <w:sz w:val="24"/>
          <w:szCs w:val="24"/>
        </w:rPr>
        <w:t>After each defense witness is called up and has been examined by the defense, the prosecution may cross-examine the witness.</w:t>
      </w:r>
    </w:p>
    <w:p w14:paraId="588692B8" w14:textId="77777777" w:rsidR="00B0085A" w:rsidRPr="00B0085A" w:rsidRDefault="00B0085A" w:rsidP="00B0085A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B0085A">
        <w:rPr>
          <w:rFonts w:ascii="Open Sans" w:eastAsia="Arial" w:hAnsi="Open Sans" w:cs="Arial"/>
          <w:sz w:val="24"/>
          <w:szCs w:val="24"/>
        </w:rPr>
        <w:t>The prosecution gives its closing statement.</w:t>
      </w:r>
    </w:p>
    <w:p w14:paraId="3DB7916F" w14:textId="77777777" w:rsidR="00B0085A" w:rsidRPr="00B0085A" w:rsidRDefault="00B0085A" w:rsidP="00B0085A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B0085A">
        <w:rPr>
          <w:rFonts w:ascii="Open Sans" w:eastAsia="Arial" w:hAnsi="Open Sans" w:cs="Arial"/>
          <w:sz w:val="24"/>
          <w:szCs w:val="24"/>
        </w:rPr>
        <w:t>The defense gives its closing statement.</w:t>
      </w:r>
    </w:p>
    <w:p w14:paraId="46531B14" w14:textId="77777777" w:rsidR="00B0085A" w:rsidRPr="00B0085A" w:rsidRDefault="00B0085A" w:rsidP="00B0085A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B0085A">
        <w:rPr>
          <w:rFonts w:ascii="Open Sans" w:eastAsia="Arial" w:hAnsi="Open Sans" w:cs="Arial"/>
          <w:sz w:val="24"/>
          <w:szCs w:val="24"/>
        </w:rPr>
        <w:t>The jury deliberates and reaches a verdict.</w:t>
      </w:r>
    </w:p>
    <w:p w14:paraId="7D429A3D" w14:textId="77777777" w:rsidR="00B0085A" w:rsidRPr="00B0085A" w:rsidRDefault="00B0085A" w:rsidP="00B0085A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B0085A">
        <w:rPr>
          <w:rFonts w:ascii="Open Sans" w:eastAsia="Arial" w:hAnsi="Open Sans" w:cs="Arial"/>
          <w:sz w:val="24"/>
          <w:szCs w:val="24"/>
        </w:rPr>
        <w:t>The defendant is sentenced or released.</w:t>
      </w:r>
      <w:bookmarkStart w:id="0" w:name="_GoBack"/>
      <w:bookmarkEnd w:id="0"/>
    </w:p>
    <w:p w14:paraId="7F241D67" w14:textId="77777777" w:rsidR="00B0085A" w:rsidRPr="00B0085A" w:rsidRDefault="00B0085A" w:rsidP="00B0085A">
      <w:pPr>
        <w:spacing w:line="200" w:lineRule="exact"/>
        <w:rPr>
          <w:rFonts w:ascii="Open Sans" w:hAnsi="Open Sans"/>
          <w:sz w:val="24"/>
          <w:szCs w:val="24"/>
        </w:rPr>
      </w:pPr>
    </w:p>
    <w:p w14:paraId="5EF5DB6A" w14:textId="6E1A0C40" w:rsidR="001053A8" w:rsidRPr="00B0085A" w:rsidRDefault="001053A8" w:rsidP="00B0085A">
      <w:pPr>
        <w:rPr>
          <w:rFonts w:ascii="Open Sans" w:hAnsi="Open Sans"/>
          <w:sz w:val="24"/>
          <w:szCs w:val="24"/>
        </w:rPr>
      </w:pPr>
    </w:p>
    <w:sectPr w:rsidR="001053A8" w:rsidRPr="00B0085A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55888" w14:textId="77777777" w:rsidR="006F082F" w:rsidRDefault="006F082F" w:rsidP="00E7721B">
      <w:pPr>
        <w:spacing w:after="0" w:line="240" w:lineRule="auto"/>
      </w:pPr>
      <w:r>
        <w:separator/>
      </w:r>
    </w:p>
  </w:endnote>
  <w:endnote w:type="continuationSeparator" w:id="0">
    <w:p w14:paraId="6E9D07BF" w14:textId="77777777" w:rsidR="006F082F" w:rsidRDefault="006F082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0085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0085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BF5E7" w14:textId="77777777" w:rsidR="006F082F" w:rsidRDefault="006F082F" w:rsidP="00E7721B">
      <w:pPr>
        <w:spacing w:after="0" w:line="240" w:lineRule="auto"/>
      </w:pPr>
      <w:r>
        <w:separator/>
      </w:r>
    </w:p>
  </w:footnote>
  <w:footnote w:type="continuationSeparator" w:id="0">
    <w:p w14:paraId="3AF78576" w14:textId="77777777" w:rsidR="006F082F" w:rsidRDefault="006F082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2EE"/>
    <w:multiLevelType w:val="hybridMultilevel"/>
    <w:tmpl w:val="01F6BBEE"/>
    <w:lvl w:ilvl="0" w:tplc="27E6245E">
      <w:start w:val="11"/>
      <w:numFmt w:val="decimal"/>
      <w:lvlText w:val="%1."/>
      <w:lvlJc w:val="left"/>
    </w:lvl>
    <w:lvl w:ilvl="1" w:tplc="86A29E50">
      <w:numFmt w:val="decimal"/>
      <w:lvlText w:val=""/>
      <w:lvlJc w:val="left"/>
    </w:lvl>
    <w:lvl w:ilvl="2" w:tplc="CF128D0C">
      <w:numFmt w:val="decimal"/>
      <w:lvlText w:val=""/>
      <w:lvlJc w:val="left"/>
    </w:lvl>
    <w:lvl w:ilvl="3" w:tplc="83E0C308">
      <w:numFmt w:val="decimal"/>
      <w:lvlText w:val=""/>
      <w:lvlJc w:val="left"/>
    </w:lvl>
    <w:lvl w:ilvl="4" w:tplc="9468E0B2">
      <w:numFmt w:val="decimal"/>
      <w:lvlText w:val=""/>
      <w:lvlJc w:val="left"/>
    </w:lvl>
    <w:lvl w:ilvl="5" w:tplc="BED80DBA">
      <w:numFmt w:val="decimal"/>
      <w:lvlText w:val=""/>
      <w:lvlJc w:val="left"/>
    </w:lvl>
    <w:lvl w:ilvl="6" w:tplc="E300F8A0">
      <w:numFmt w:val="decimal"/>
      <w:lvlText w:val=""/>
      <w:lvlJc w:val="left"/>
    </w:lvl>
    <w:lvl w:ilvl="7" w:tplc="BB3802A0">
      <w:numFmt w:val="decimal"/>
      <w:lvlText w:val=""/>
      <w:lvlJc w:val="left"/>
    </w:lvl>
    <w:lvl w:ilvl="8" w:tplc="FA7E3D00">
      <w:numFmt w:val="decimal"/>
      <w:lvlText w:val=""/>
      <w:lvlJc w:val="left"/>
    </w:lvl>
  </w:abstractNum>
  <w:abstractNum w:abstractNumId="1">
    <w:nsid w:val="00003BF6"/>
    <w:multiLevelType w:val="hybridMultilevel"/>
    <w:tmpl w:val="8D1CECEE"/>
    <w:lvl w:ilvl="0" w:tplc="1B54ACB0">
      <w:start w:val="1"/>
      <w:numFmt w:val="decimal"/>
      <w:lvlText w:val="%1."/>
      <w:lvlJc w:val="left"/>
    </w:lvl>
    <w:lvl w:ilvl="1" w:tplc="5396F190">
      <w:numFmt w:val="decimal"/>
      <w:lvlText w:val=""/>
      <w:lvlJc w:val="left"/>
    </w:lvl>
    <w:lvl w:ilvl="2" w:tplc="A830AFC6">
      <w:numFmt w:val="decimal"/>
      <w:lvlText w:val=""/>
      <w:lvlJc w:val="left"/>
    </w:lvl>
    <w:lvl w:ilvl="3" w:tplc="C00032EE">
      <w:numFmt w:val="decimal"/>
      <w:lvlText w:val=""/>
      <w:lvlJc w:val="left"/>
    </w:lvl>
    <w:lvl w:ilvl="4" w:tplc="1B526C86">
      <w:numFmt w:val="decimal"/>
      <w:lvlText w:val=""/>
      <w:lvlJc w:val="left"/>
    </w:lvl>
    <w:lvl w:ilvl="5" w:tplc="D83058D8">
      <w:numFmt w:val="decimal"/>
      <w:lvlText w:val=""/>
      <w:lvlJc w:val="left"/>
    </w:lvl>
    <w:lvl w:ilvl="6" w:tplc="E3DAC16C">
      <w:numFmt w:val="decimal"/>
      <w:lvlText w:val=""/>
      <w:lvlJc w:val="left"/>
    </w:lvl>
    <w:lvl w:ilvl="7" w:tplc="DCBA4B6E">
      <w:numFmt w:val="decimal"/>
      <w:lvlText w:val=""/>
      <w:lvlJc w:val="left"/>
    </w:lvl>
    <w:lvl w:ilvl="8" w:tplc="25D48D12">
      <w:numFmt w:val="decimal"/>
      <w:lvlText w:val=""/>
      <w:lvlJc w:val="left"/>
    </w:lvl>
  </w:abstractNum>
  <w:abstractNum w:abstractNumId="2">
    <w:nsid w:val="00004B40"/>
    <w:multiLevelType w:val="hybridMultilevel"/>
    <w:tmpl w:val="8CCACDA4"/>
    <w:lvl w:ilvl="0" w:tplc="95DA5B90">
      <w:start w:val="1"/>
      <w:numFmt w:val="decimal"/>
      <w:lvlText w:val="%1."/>
      <w:lvlJc w:val="left"/>
    </w:lvl>
    <w:lvl w:ilvl="1" w:tplc="324CEB48">
      <w:numFmt w:val="decimal"/>
      <w:lvlText w:val=""/>
      <w:lvlJc w:val="left"/>
    </w:lvl>
    <w:lvl w:ilvl="2" w:tplc="C4D231EE">
      <w:numFmt w:val="decimal"/>
      <w:lvlText w:val=""/>
      <w:lvlJc w:val="left"/>
    </w:lvl>
    <w:lvl w:ilvl="3" w:tplc="F16E9D40">
      <w:numFmt w:val="decimal"/>
      <w:lvlText w:val=""/>
      <w:lvlJc w:val="left"/>
    </w:lvl>
    <w:lvl w:ilvl="4" w:tplc="1B38A03E">
      <w:numFmt w:val="decimal"/>
      <w:lvlText w:val=""/>
      <w:lvlJc w:val="left"/>
    </w:lvl>
    <w:lvl w:ilvl="5" w:tplc="1246548E">
      <w:numFmt w:val="decimal"/>
      <w:lvlText w:val=""/>
      <w:lvlJc w:val="left"/>
    </w:lvl>
    <w:lvl w:ilvl="6" w:tplc="2B3269F6">
      <w:numFmt w:val="decimal"/>
      <w:lvlText w:val=""/>
      <w:lvlJc w:val="left"/>
    </w:lvl>
    <w:lvl w:ilvl="7" w:tplc="8FDA47CE">
      <w:numFmt w:val="decimal"/>
      <w:lvlText w:val=""/>
      <w:lvlJc w:val="left"/>
    </w:lvl>
    <w:lvl w:ilvl="8" w:tplc="19FEAF12">
      <w:numFmt w:val="decimal"/>
      <w:lvlText w:val=""/>
      <w:lvlJc w:val="left"/>
    </w:lvl>
  </w:abstractNum>
  <w:abstractNum w:abstractNumId="3">
    <w:nsid w:val="05984DE4"/>
    <w:multiLevelType w:val="hybridMultilevel"/>
    <w:tmpl w:val="F6E8DD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E51615"/>
    <w:multiLevelType w:val="hybridMultilevel"/>
    <w:tmpl w:val="D5104E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560194"/>
    <w:multiLevelType w:val="hybridMultilevel"/>
    <w:tmpl w:val="56848B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D500B1"/>
    <w:multiLevelType w:val="hybridMultilevel"/>
    <w:tmpl w:val="7764D1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AC173F"/>
    <w:multiLevelType w:val="hybridMultilevel"/>
    <w:tmpl w:val="2072F7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E67982"/>
    <w:multiLevelType w:val="hybridMultilevel"/>
    <w:tmpl w:val="9490F8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BC748E"/>
    <w:multiLevelType w:val="hybridMultilevel"/>
    <w:tmpl w:val="6DC6E1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E32BBD"/>
    <w:multiLevelType w:val="hybridMultilevel"/>
    <w:tmpl w:val="47C4BF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CB3C41"/>
    <w:multiLevelType w:val="hybridMultilevel"/>
    <w:tmpl w:val="B68EE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70B0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E6605"/>
    <w:multiLevelType w:val="hybridMultilevel"/>
    <w:tmpl w:val="1180D0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381C2E"/>
    <w:multiLevelType w:val="hybridMultilevel"/>
    <w:tmpl w:val="89D056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10395B"/>
    <w:multiLevelType w:val="hybridMultilevel"/>
    <w:tmpl w:val="420631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E4029B"/>
    <w:multiLevelType w:val="hybridMultilevel"/>
    <w:tmpl w:val="49E2DA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342E70"/>
    <w:multiLevelType w:val="hybridMultilevel"/>
    <w:tmpl w:val="6FE878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221757"/>
    <w:multiLevelType w:val="hybridMultilevel"/>
    <w:tmpl w:val="582877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9D394F"/>
    <w:multiLevelType w:val="hybridMultilevel"/>
    <w:tmpl w:val="9E3AC0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982FBE"/>
    <w:multiLevelType w:val="hybridMultilevel"/>
    <w:tmpl w:val="852C78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B4342D"/>
    <w:multiLevelType w:val="hybridMultilevel"/>
    <w:tmpl w:val="A8A2D1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E20340"/>
    <w:multiLevelType w:val="hybridMultilevel"/>
    <w:tmpl w:val="A1A82A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99F3D30"/>
    <w:multiLevelType w:val="hybridMultilevel"/>
    <w:tmpl w:val="2C4CAA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1160F8"/>
    <w:multiLevelType w:val="hybridMultilevel"/>
    <w:tmpl w:val="875A0C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CB51E8"/>
    <w:multiLevelType w:val="hybridMultilevel"/>
    <w:tmpl w:val="99A245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4"/>
  </w:num>
  <w:num w:numId="5">
    <w:abstractNumId w:val="20"/>
  </w:num>
  <w:num w:numId="6">
    <w:abstractNumId w:val="15"/>
  </w:num>
  <w:num w:numId="7">
    <w:abstractNumId w:val="24"/>
  </w:num>
  <w:num w:numId="8">
    <w:abstractNumId w:val="13"/>
  </w:num>
  <w:num w:numId="9">
    <w:abstractNumId w:val="17"/>
  </w:num>
  <w:num w:numId="10">
    <w:abstractNumId w:val="14"/>
  </w:num>
  <w:num w:numId="11">
    <w:abstractNumId w:val="5"/>
  </w:num>
  <w:num w:numId="12">
    <w:abstractNumId w:val="6"/>
  </w:num>
  <w:num w:numId="13">
    <w:abstractNumId w:val="7"/>
  </w:num>
  <w:num w:numId="14">
    <w:abstractNumId w:val="16"/>
  </w:num>
  <w:num w:numId="15">
    <w:abstractNumId w:val="9"/>
  </w:num>
  <w:num w:numId="16">
    <w:abstractNumId w:val="12"/>
  </w:num>
  <w:num w:numId="17">
    <w:abstractNumId w:val="23"/>
  </w:num>
  <w:num w:numId="18">
    <w:abstractNumId w:val="19"/>
  </w:num>
  <w:num w:numId="19">
    <w:abstractNumId w:val="10"/>
  </w:num>
  <w:num w:numId="20">
    <w:abstractNumId w:val="22"/>
  </w:num>
  <w:num w:numId="21">
    <w:abstractNumId w:val="8"/>
  </w:num>
  <w:num w:numId="22">
    <w:abstractNumId w:val="21"/>
  </w:num>
  <w:num w:numId="23">
    <w:abstractNumId w:val="0"/>
  </w:num>
  <w:num w:numId="24">
    <w:abstractNumId w:val="2"/>
  </w:num>
  <w:num w:numId="2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46A5A"/>
    <w:rsid w:val="00075319"/>
    <w:rsid w:val="00083229"/>
    <w:rsid w:val="000A456F"/>
    <w:rsid w:val="000C03FB"/>
    <w:rsid w:val="000C50C7"/>
    <w:rsid w:val="00104EB7"/>
    <w:rsid w:val="001053A8"/>
    <w:rsid w:val="001117D0"/>
    <w:rsid w:val="00150B91"/>
    <w:rsid w:val="0015420F"/>
    <w:rsid w:val="00170220"/>
    <w:rsid w:val="00176EE3"/>
    <w:rsid w:val="001D102B"/>
    <w:rsid w:val="001F0836"/>
    <w:rsid w:val="002035E3"/>
    <w:rsid w:val="00212CEB"/>
    <w:rsid w:val="002133BD"/>
    <w:rsid w:val="002534B1"/>
    <w:rsid w:val="00253607"/>
    <w:rsid w:val="00261A83"/>
    <w:rsid w:val="002B189D"/>
    <w:rsid w:val="00332C0A"/>
    <w:rsid w:val="003753F7"/>
    <w:rsid w:val="003836AD"/>
    <w:rsid w:val="003D49FF"/>
    <w:rsid w:val="003D4F01"/>
    <w:rsid w:val="00424EE2"/>
    <w:rsid w:val="00444E90"/>
    <w:rsid w:val="0045794D"/>
    <w:rsid w:val="004775FA"/>
    <w:rsid w:val="004C7226"/>
    <w:rsid w:val="004D3741"/>
    <w:rsid w:val="004E0F24"/>
    <w:rsid w:val="00522998"/>
    <w:rsid w:val="005453F4"/>
    <w:rsid w:val="00574C3C"/>
    <w:rsid w:val="005B539B"/>
    <w:rsid w:val="005C250D"/>
    <w:rsid w:val="005D0892"/>
    <w:rsid w:val="005F4BC8"/>
    <w:rsid w:val="0062594B"/>
    <w:rsid w:val="006344A1"/>
    <w:rsid w:val="0064593F"/>
    <w:rsid w:val="00646473"/>
    <w:rsid w:val="006572CB"/>
    <w:rsid w:val="00667BAC"/>
    <w:rsid w:val="0067255D"/>
    <w:rsid w:val="006A0368"/>
    <w:rsid w:val="006B64AB"/>
    <w:rsid w:val="006F082F"/>
    <w:rsid w:val="007279B7"/>
    <w:rsid w:val="0074624E"/>
    <w:rsid w:val="0076710B"/>
    <w:rsid w:val="007756CF"/>
    <w:rsid w:val="00781847"/>
    <w:rsid w:val="007E317F"/>
    <w:rsid w:val="007E4D01"/>
    <w:rsid w:val="008024DD"/>
    <w:rsid w:val="008A6BDB"/>
    <w:rsid w:val="008B0C4E"/>
    <w:rsid w:val="008E71B7"/>
    <w:rsid w:val="009261BC"/>
    <w:rsid w:val="0093293C"/>
    <w:rsid w:val="00983F87"/>
    <w:rsid w:val="009C34AA"/>
    <w:rsid w:val="009D3811"/>
    <w:rsid w:val="00A33024"/>
    <w:rsid w:val="00A56496"/>
    <w:rsid w:val="00A577A4"/>
    <w:rsid w:val="00AA16C1"/>
    <w:rsid w:val="00AA7C04"/>
    <w:rsid w:val="00AB2ACC"/>
    <w:rsid w:val="00AD2CEF"/>
    <w:rsid w:val="00AD55FA"/>
    <w:rsid w:val="00B0085A"/>
    <w:rsid w:val="00B0214B"/>
    <w:rsid w:val="00B024B0"/>
    <w:rsid w:val="00B04D7E"/>
    <w:rsid w:val="00B43A4B"/>
    <w:rsid w:val="00B47748"/>
    <w:rsid w:val="00B52D65"/>
    <w:rsid w:val="00B72090"/>
    <w:rsid w:val="00B943CD"/>
    <w:rsid w:val="00B97E0F"/>
    <w:rsid w:val="00BF7D9E"/>
    <w:rsid w:val="00C47953"/>
    <w:rsid w:val="00C54472"/>
    <w:rsid w:val="00C777A9"/>
    <w:rsid w:val="00C86B33"/>
    <w:rsid w:val="00C95309"/>
    <w:rsid w:val="00CD1FE5"/>
    <w:rsid w:val="00CD4AE7"/>
    <w:rsid w:val="00D13E4C"/>
    <w:rsid w:val="00E03DC7"/>
    <w:rsid w:val="00E219CB"/>
    <w:rsid w:val="00E5192B"/>
    <w:rsid w:val="00E626B4"/>
    <w:rsid w:val="00E678EF"/>
    <w:rsid w:val="00E7721B"/>
    <w:rsid w:val="00E84D2C"/>
    <w:rsid w:val="00EE149F"/>
    <w:rsid w:val="00EF0AAD"/>
    <w:rsid w:val="00EF0EFA"/>
    <w:rsid w:val="00F16613"/>
    <w:rsid w:val="00F20813"/>
    <w:rsid w:val="00F5725D"/>
    <w:rsid w:val="00F66F62"/>
    <w:rsid w:val="00FD31CC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59"/>
    <w:rsid w:val="00574C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4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2017-10-03T15:35:00Z</dcterms:created>
  <dcterms:modified xsi:type="dcterms:W3CDTF">2017-10-03T15:35:00Z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